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3B8" w:rsidRPr="005423B8" w:rsidRDefault="005423B8" w:rsidP="005423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5423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ИСТОРИКО-ПЕДАГОГИЧЕСКИЙ ЖУРНАЛ</w:t>
      </w:r>
    </w:p>
    <w:p w:rsidR="00E35339" w:rsidRDefault="00E35339" w:rsidP="00CE34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Журнал </w:t>
      </w:r>
      <w:r w:rsidRPr="006F5821">
        <w:rPr>
          <w:rFonts w:ascii="Times New Roman" w:hAnsi="Times New Roman" w:cs="Times New Roman"/>
          <w:sz w:val="28"/>
          <w:szCs w:val="28"/>
        </w:rPr>
        <w:t xml:space="preserve">адресован широкому кругу читателей: научно-педагогическим работникам, преподавателям педагогических дисциплин, аспирантам, докторантам, соискателям ученой степени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6F5821">
        <w:rPr>
          <w:rFonts w:ascii="Times New Roman" w:hAnsi="Times New Roman" w:cs="Times New Roman"/>
          <w:sz w:val="28"/>
          <w:szCs w:val="28"/>
        </w:rPr>
        <w:t>педагогической специальности, всем тем, кто ин</w:t>
      </w:r>
      <w:r>
        <w:rPr>
          <w:rFonts w:ascii="Times New Roman" w:hAnsi="Times New Roman" w:cs="Times New Roman"/>
          <w:sz w:val="28"/>
          <w:szCs w:val="28"/>
        </w:rPr>
        <w:t>тересуется историей образования, педагогической науко</w:t>
      </w:r>
      <w:r w:rsidRPr="006F5821">
        <w:rPr>
          <w:rFonts w:ascii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hAnsi="Times New Roman" w:cs="Times New Roman"/>
          <w:sz w:val="28"/>
          <w:szCs w:val="28"/>
        </w:rPr>
        <w:t>и методикой преподавания отдельных дисциплин.</w:t>
      </w:r>
      <w:r w:rsidRPr="00FC7A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Форма издания журнала – электронно-сетевая. </w:t>
      </w:r>
    </w:p>
    <w:p w:rsidR="00CE3474" w:rsidRPr="00CE3474" w:rsidRDefault="00CE3474" w:rsidP="00CE34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474">
        <w:rPr>
          <w:rFonts w:ascii="Times New Roman" w:hAnsi="Times New Roman" w:cs="Times New Roman"/>
          <w:sz w:val="28"/>
          <w:szCs w:val="28"/>
        </w:rPr>
        <w:t>Журнал издается при информационной поддержке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3474">
        <w:rPr>
          <w:rFonts w:ascii="Times New Roman" w:hAnsi="Times New Roman" w:cs="Times New Roman"/>
          <w:sz w:val="28"/>
          <w:szCs w:val="28"/>
        </w:rPr>
        <w:t>Научного совета по проблемам истории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3474">
        <w:rPr>
          <w:rFonts w:ascii="Times New Roman" w:hAnsi="Times New Roman" w:cs="Times New Roman"/>
          <w:sz w:val="28"/>
          <w:szCs w:val="28"/>
        </w:rPr>
        <w:t>и педагогической науки при отделении философии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3474">
        <w:rPr>
          <w:rFonts w:ascii="Times New Roman" w:hAnsi="Times New Roman" w:cs="Times New Roman"/>
          <w:sz w:val="28"/>
          <w:szCs w:val="28"/>
        </w:rPr>
        <w:t>образования и теоретической педагогики РАО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3474" w:rsidRDefault="00CE3474" w:rsidP="009D0AF2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0AF2" w:rsidRPr="005423B8" w:rsidRDefault="00E35339" w:rsidP="009D0A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7A3E">
        <w:rPr>
          <w:rFonts w:ascii="Times New Roman" w:hAnsi="Times New Roman" w:cs="Times New Roman"/>
          <w:sz w:val="28"/>
          <w:szCs w:val="28"/>
        </w:rPr>
        <w:t xml:space="preserve">Редакция журнала принимает к рассмотрению </w:t>
      </w:r>
      <w:r>
        <w:rPr>
          <w:rFonts w:ascii="Times New Roman" w:hAnsi="Times New Roman" w:cs="Times New Roman"/>
          <w:sz w:val="28"/>
          <w:szCs w:val="28"/>
        </w:rPr>
        <w:t xml:space="preserve">оригинальные, </w:t>
      </w:r>
      <w:r w:rsidRPr="00FC7A3E">
        <w:rPr>
          <w:rFonts w:ascii="Times New Roman" w:hAnsi="Times New Roman" w:cs="Times New Roman"/>
          <w:sz w:val="28"/>
          <w:szCs w:val="28"/>
        </w:rPr>
        <w:t>ранее не опубликованные авторские материалы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9D0AF2">
        <w:rPr>
          <w:rFonts w:ascii="Times New Roman" w:hAnsi="Times New Roman" w:cs="Times New Roman"/>
          <w:sz w:val="28"/>
          <w:szCs w:val="28"/>
        </w:rPr>
        <w:t xml:space="preserve"> </w:t>
      </w:r>
      <w:r w:rsidR="009D0AF2" w:rsidRPr="00542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Представляемая для публикации статья должна быть актуальной, содержать постановку задач (проблем), описание основных результатов исследования, полученных автором, выводы и соответствовать правилам оформления. К публикации принимаются статьи с уникальностью текста не менее 70% (</w:t>
      </w:r>
      <w:proofErr w:type="spellStart"/>
      <w:r w:rsidR="009F3F65">
        <w:fldChar w:fldCharType="begin"/>
      </w:r>
      <w:r w:rsidR="009F3F65">
        <w:instrText xml:space="preserve"> HYPERLINK "https://www.antiplagiat.ru/" </w:instrText>
      </w:r>
      <w:r w:rsidR="009F3F65">
        <w:fldChar w:fldCharType="separate"/>
      </w:r>
      <w:r w:rsidR="009D0AF2" w:rsidRPr="005423B8">
        <w:rPr>
          <w:rFonts w:ascii="Times New Roman" w:eastAsia="Times New Roman" w:hAnsi="Times New Roman" w:cs="Times New Roman"/>
          <w:color w:val="0C5390"/>
          <w:sz w:val="28"/>
          <w:szCs w:val="28"/>
          <w:lang w:eastAsia="ru-RU"/>
        </w:rPr>
        <w:t>антиплагиат.ру</w:t>
      </w:r>
      <w:proofErr w:type="spellEnd"/>
      <w:r w:rsidR="009F3F65">
        <w:rPr>
          <w:rFonts w:ascii="Times New Roman" w:eastAsia="Times New Roman" w:hAnsi="Times New Roman" w:cs="Times New Roman"/>
          <w:color w:val="0C5390"/>
          <w:sz w:val="28"/>
          <w:szCs w:val="28"/>
          <w:lang w:eastAsia="ru-RU"/>
        </w:rPr>
        <w:fldChar w:fldCharType="end"/>
      </w:r>
      <w:r w:rsidR="009D0AF2" w:rsidRPr="00542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E35339" w:rsidRPr="00FC7A3E" w:rsidRDefault="00E35339" w:rsidP="00E3533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7A3E">
        <w:rPr>
          <w:rFonts w:ascii="Times New Roman" w:hAnsi="Times New Roman" w:cs="Times New Roman"/>
          <w:b/>
          <w:sz w:val="28"/>
          <w:szCs w:val="28"/>
        </w:rPr>
        <w:t>Основные рубрики журнала:</w:t>
      </w:r>
    </w:p>
    <w:p w:rsidR="00E35339" w:rsidRDefault="00E35339" w:rsidP="00DC110C">
      <w:pPr>
        <w:pStyle w:val="a7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Народное образование. Общая педагогика.</w:t>
      </w:r>
    </w:p>
    <w:p w:rsidR="00E35339" w:rsidRPr="00FC7A3E" w:rsidRDefault="00E35339" w:rsidP="00DC110C">
      <w:pPr>
        <w:pStyle w:val="a7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A3E">
        <w:rPr>
          <w:rFonts w:ascii="Times New Roman" w:hAnsi="Times New Roman" w:cs="Times New Roman"/>
          <w:sz w:val="28"/>
          <w:szCs w:val="28"/>
        </w:rPr>
        <w:t>История отечественного образования и педагогики</w:t>
      </w:r>
      <w:r w:rsidR="004D7157">
        <w:rPr>
          <w:rFonts w:ascii="Times New Roman" w:hAnsi="Times New Roman" w:cs="Times New Roman"/>
          <w:sz w:val="28"/>
          <w:szCs w:val="28"/>
        </w:rPr>
        <w:t>.</w:t>
      </w:r>
    </w:p>
    <w:p w:rsidR="00E35339" w:rsidRPr="00FC7A3E" w:rsidRDefault="00E35339" w:rsidP="00DC110C">
      <w:pPr>
        <w:pStyle w:val="a7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A3E">
        <w:rPr>
          <w:rFonts w:ascii="Times New Roman" w:hAnsi="Times New Roman" w:cs="Times New Roman"/>
          <w:sz w:val="28"/>
          <w:szCs w:val="28"/>
        </w:rPr>
        <w:t>История зарубежного образования и педагогики</w:t>
      </w:r>
      <w:r w:rsidR="004D7157">
        <w:rPr>
          <w:rFonts w:ascii="Times New Roman" w:hAnsi="Times New Roman" w:cs="Times New Roman"/>
          <w:sz w:val="28"/>
          <w:szCs w:val="28"/>
        </w:rPr>
        <w:t>.</w:t>
      </w:r>
    </w:p>
    <w:p w:rsidR="00E35339" w:rsidRDefault="00E35339" w:rsidP="00DC110C">
      <w:pPr>
        <w:pStyle w:val="a7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A3E">
        <w:rPr>
          <w:rFonts w:ascii="Times New Roman" w:hAnsi="Times New Roman" w:cs="Times New Roman"/>
          <w:sz w:val="28"/>
          <w:szCs w:val="28"/>
        </w:rPr>
        <w:t>Методология и методика историко-педагогического исследования</w:t>
      </w:r>
      <w:r w:rsidR="004D7157">
        <w:rPr>
          <w:rFonts w:ascii="Times New Roman" w:hAnsi="Times New Roman" w:cs="Times New Roman"/>
          <w:sz w:val="28"/>
          <w:szCs w:val="28"/>
        </w:rPr>
        <w:t>.</w:t>
      </w:r>
    </w:p>
    <w:p w:rsidR="00E35339" w:rsidRPr="00FC7A3E" w:rsidRDefault="00E35339" w:rsidP="00DC110C">
      <w:pPr>
        <w:pStyle w:val="a7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A3E">
        <w:rPr>
          <w:rFonts w:ascii="Times New Roman" w:hAnsi="Times New Roman" w:cs="Times New Roman"/>
          <w:sz w:val="28"/>
          <w:szCs w:val="28"/>
        </w:rPr>
        <w:t>Методика преподавания отдельных дисциплин</w:t>
      </w:r>
      <w:r w:rsidR="004D7157">
        <w:rPr>
          <w:rFonts w:ascii="Times New Roman" w:hAnsi="Times New Roman" w:cs="Times New Roman"/>
          <w:sz w:val="28"/>
          <w:szCs w:val="28"/>
        </w:rPr>
        <w:t>.</w:t>
      </w:r>
    </w:p>
    <w:p w:rsidR="00E35339" w:rsidRPr="00FC7A3E" w:rsidRDefault="00E35339" w:rsidP="00DC110C">
      <w:pPr>
        <w:pStyle w:val="a7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A3E">
        <w:rPr>
          <w:rFonts w:ascii="Times New Roman" w:hAnsi="Times New Roman" w:cs="Times New Roman"/>
          <w:sz w:val="28"/>
          <w:szCs w:val="28"/>
        </w:rPr>
        <w:t>Памятные даты истории образования и педагогики</w:t>
      </w:r>
      <w:r w:rsidR="004D7157">
        <w:rPr>
          <w:rFonts w:ascii="Times New Roman" w:hAnsi="Times New Roman" w:cs="Times New Roman"/>
          <w:sz w:val="28"/>
          <w:szCs w:val="28"/>
        </w:rPr>
        <w:t>.</w:t>
      </w:r>
    </w:p>
    <w:p w:rsidR="00E35339" w:rsidRPr="00FC7A3E" w:rsidRDefault="00E35339" w:rsidP="00DC110C">
      <w:pPr>
        <w:pStyle w:val="a7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A3E">
        <w:rPr>
          <w:rFonts w:ascii="Times New Roman" w:hAnsi="Times New Roman" w:cs="Times New Roman"/>
          <w:sz w:val="28"/>
          <w:szCs w:val="28"/>
        </w:rPr>
        <w:t>Научные дискуссии</w:t>
      </w:r>
      <w:r w:rsidR="004D7157">
        <w:rPr>
          <w:rFonts w:ascii="Times New Roman" w:hAnsi="Times New Roman" w:cs="Times New Roman"/>
          <w:sz w:val="28"/>
          <w:szCs w:val="28"/>
        </w:rPr>
        <w:t>.</w:t>
      </w:r>
    </w:p>
    <w:p w:rsidR="00E35339" w:rsidRPr="00FC7A3E" w:rsidRDefault="00E35339" w:rsidP="00DC110C">
      <w:pPr>
        <w:pStyle w:val="a7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A3E">
        <w:rPr>
          <w:rFonts w:ascii="Times New Roman" w:hAnsi="Times New Roman" w:cs="Times New Roman"/>
          <w:sz w:val="28"/>
          <w:szCs w:val="28"/>
        </w:rPr>
        <w:t>Исследования молодых ученых</w:t>
      </w:r>
      <w:r w:rsidR="004D7157">
        <w:rPr>
          <w:rFonts w:ascii="Times New Roman" w:hAnsi="Times New Roman" w:cs="Times New Roman"/>
          <w:sz w:val="28"/>
          <w:szCs w:val="28"/>
        </w:rPr>
        <w:t>.</w:t>
      </w:r>
    </w:p>
    <w:p w:rsidR="00E35339" w:rsidRPr="00FC7A3E" w:rsidRDefault="00E35339" w:rsidP="00DC110C">
      <w:pPr>
        <w:pStyle w:val="a7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A3E">
        <w:rPr>
          <w:rFonts w:ascii="Times New Roman" w:hAnsi="Times New Roman" w:cs="Times New Roman"/>
          <w:sz w:val="28"/>
          <w:szCs w:val="28"/>
        </w:rPr>
        <w:t>Обзоры и рецензии</w:t>
      </w:r>
      <w:r w:rsidR="004D7157">
        <w:rPr>
          <w:rFonts w:ascii="Times New Roman" w:hAnsi="Times New Roman" w:cs="Times New Roman"/>
          <w:sz w:val="28"/>
          <w:szCs w:val="28"/>
        </w:rPr>
        <w:t>.</w:t>
      </w:r>
    </w:p>
    <w:p w:rsidR="00E35339" w:rsidRDefault="00E35339" w:rsidP="00DC110C">
      <w:pPr>
        <w:pStyle w:val="a7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A3E">
        <w:rPr>
          <w:rFonts w:ascii="Times New Roman" w:hAnsi="Times New Roman" w:cs="Times New Roman"/>
          <w:sz w:val="28"/>
          <w:szCs w:val="28"/>
        </w:rPr>
        <w:t>Хроника историко-педагогических исследований</w:t>
      </w:r>
      <w:r w:rsidR="004D7157">
        <w:rPr>
          <w:rFonts w:ascii="Times New Roman" w:hAnsi="Times New Roman" w:cs="Times New Roman"/>
          <w:sz w:val="28"/>
          <w:szCs w:val="28"/>
        </w:rPr>
        <w:t>.</w:t>
      </w:r>
    </w:p>
    <w:p w:rsidR="00E35339" w:rsidRPr="00B97C5D" w:rsidRDefault="00E35339" w:rsidP="00CE0B49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7C5D">
        <w:rPr>
          <w:rFonts w:ascii="Times New Roman" w:hAnsi="Times New Roman" w:cs="Times New Roman"/>
          <w:b/>
          <w:sz w:val="28"/>
          <w:szCs w:val="28"/>
        </w:rPr>
        <w:t>Внимание!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7C5D">
        <w:rPr>
          <w:rFonts w:ascii="Times New Roman" w:hAnsi="Times New Roman" w:cs="Times New Roman"/>
          <w:i/>
          <w:sz w:val="28"/>
          <w:szCs w:val="28"/>
        </w:rPr>
        <w:t>При подготовке статьи для рубрики «Методика преподавания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отдельных дисциплин</w:t>
      </w:r>
      <w:r w:rsidRPr="00B97C5D">
        <w:rPr>
          <w:rFonts w:ascii="Times New Roman" w:hAnsi="Times New Roman" w:cs="Times New Roman"/>
          <w:i/>
          <w:sz w:val="28"/>
          <w:szCs w:val="28"/>
        </w:rPr>
        <w:t>» обязательно сделать исторический экскурс в пробле</w:t>
      </w:r>
      <w:r>
        <w:rPr>
          <w:rFonts w:ascii="Times New Roman" w:hAnsi="Times New Roman" w:cs="Times New Roman"/>
          <w:i/>
          <w:sz w:val="28"/>
          <w:szCs w:val="28"/>
        </w:rPr>
        <w:t>му исследования в соответствии с</w:t>
      </w:r>
      <w:r w:rsidRPr="00B97C5D">
        <w:rPr>
          <w:rFonts w:ascii="Times New Roman" w:hAnsi="Times New Roman" w:cs="Times New Roman"/>
          <w:i/>
          <w:sz w:val="28"/>
          <w:szCs w:val="28"/>
        </w:rPr>
        <w:t xml:space="preserve"> названием журнала!</w:t>
      </w:r>
      <w:r w:rsidR="002D188F">
        <w:rPr>
          <w:rFonts w:ascii="Times New Roman" w:hAnsi="Times New Roman" w:cs="Times New Roman"/>
          <w:i/>
          <w:sz w:val="28"/>
          <w:szCs w:val="28"/>
        </w:rPr>
        <w:t xml:space="preserve"> В данную рубрику подойдут статьи об истории</w:t>
      </w:r>
      <w:r w:rsidR="002D188F" w:rsidRPr="002D188F">
        <w:rPr>
          <w:rFonts w:ascii="Times New Roman" w:hAnsi="Times New Roman" w:cs="Times New Roman"/>
          <w:i/>
          <w:sz w:val="28"/>
          <w:szCs w:val="28"/>
        </w:rPr>
        <w:t xml:space="preserve"> преподавания </w:t>
      </w:r>
      <w:r w:rsidR="002D188F">
        <w:rPr>
          <w:rFonts w:ascii="Times New Roman" w:hAnsi="Times New Roman" w:cs="Times New Roman"/>
          <w:i/>
          <w:sz w:val="28"/>
          <w:szCs w:val="28"/>
        </w:rPr>
        <w:t xml:space="preserve">отдельных </w:t>
      </w:r>
      <w:r w:rsidR="002D188F" w:rsidRPr="002D188F">
        <w:rPr>
          <w:rFonts w:ascii="Times New Roman" w:hAnsi="Times New Roman" w:cs="Times New Roman"/>
          <w:i/>
          <w:sz w:val="28"/>
          <w:szCs w:val="28"/>
        </w:rPr>
        <w:t xml:space="preserve">дисциплин, </w:t>
      </w:r>
      <w:r w:rsidR="002D188F">
        <w:rPr>
          <w:rFonts w:ascii="Times New Roman" w:hAnsi="Times New Roman" w:cs="Times New Roman"/>
          <w:i/>
          <w:sz w:val="28"/>
          <w:szCs w:val="28"/>
        </w:rPr>
        <w:t xml:space="preserve">о </w:t>
      </w:r>
      <w:r w:rsidR="002D188F" w:rsidRPr="002D188F">
        <w:rPr>
          <w:rFonts w:ascii="Times New Roman" w:hAnsi="Times New Roman" w:cs="Times New Roman"/>
          <w:i/>
          <w:sz w:val="28"/>
          <w:szCs w:val="28"/>
        </w:rPr>
        <w:t>генезис</w:t>
      </w:r>
      <w:r w:rsidR="002D188F">
        <w:rPr>
          <w:rFonts w:ascii="Times New Roman" w:hAnsi="Times New Roman" w:cs="Times New Roman"/>
          <w:i/>
          <w:sz w:val="28"/>
          <w:szCs w:val="28"/>
        </w:rPr>
        <w:t>е</w:t>
      </w:r>
      <w:r w:rsidR="002D188F" w:rsidRPr="002D188F">
        <w:rPr>
          <w:rFonts w:ascii="Times New Roman" w:hAnsi="Times New Roman" w:cs="Times New Roman"/>
          <w:i/>
          <w:sz w:val="28"/>
          <w:szCs w:val="28"/>
        </w:rPr>
        <w:t xml:space="preserve"> какой-то определенной методики или техноло</w:t>
      </w:r>
      <w:r w:rsidR="002D188F">
        <w:rPr>
          <w:rFonts w:ascii="Times New Roman" w:hAnsi="Times New Roman" w:cs="Times New Roman"/>
          <w:i/>
          <w:sz w:val="28"/>
          <w:szCs w:val="28"/>
        </w:rPr>
        <w:t>гии преподавания, ее историческом и современном</w:t>
      </w:r>
      <w:r w:rsidR="002D188F" w:rsidRPr="002D188F">
        <w:rPr>
          <w:rFonts w:ascii="Times New Roman" w:hAnsi="Times New Roman" w:cs="Times New Roman"/>
          <w:i/>
          <w:sz w:val="28"/>
          <w:szCs w:val="28"/>
        </w:rPr>
        <w:t xml:space="preserve"> аспект</w:t>
      </w:r>
      <w:r w:rsidR="002D188F">
        <w:rPr>
          <w:rFonts w:ascii="Times New Roman" w:hAnsi="Times New Roman" w:cs="Times New Roman"/>
          <w:i/>
          <w:sz w:val="28"/>
          <w:szCs w:val="28"/>
        </w:rPr>
        <w:t>ах</w:t>
      </w:r>
      <w:r w:rsidR="002D188F" w:rsidRPr="002D188F">
        <w:rPr>
          <w:rFonts w:ascii="Times New Roman" w:hAnsi="Times New Roman" w:cs="Times New Roman"/>
          <w:i/>
          <w:sz w:val="28"/>
          <w:szCs w:val="28"/>
        </w:rPr>
        <w:t xml:space="preserve"> и т.д.</w:t>
      </w:r>
    </w:p>
    <w:p w:rsidR="00E35339" w:rsidRDefault="00E35339" w:rsidP="00E353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A3E">
        <w:rPr>
          <w:rFonts w:ascii="Times New Roman" w:hAnsi="Times New Roman" w:cs="Times New Roman"/>
          <w:sz w:val="28"/>
          <w:szCs w:val="28"/>
        </w:rPr>
        <w:t xml:space="preserve">Для публикации материалов необходимо в адрес </w:t>
      </w:r>
      <w:r>
        <w:rPr>
          <w:rFonts w:ascii="Times New Roman" w:hAnsi="Times New Roman" w:cs="Times New Roman"/>
          <w:sz w:val="28"/>
          <w:szCs w:val="28"/>
        </w:rPr>
        <w:t>редакции</w:t>
      </w:r>
      <w:r w:rsidRPr="00FC7A3E">
        <w:rPr>
          <w:rFonts w:ascii="Times New Roman" w:hAnsi="Times New Roman" w:cs="Times New Roman"/>
          <w:sz w:val="28"/>
          <w:szCs w:val="28"/>
        </w:rPr>
        <w:t xml:space="preserve"> направить: </w:t>
      </w:r>
    </w:p>
    <w:p w:rsidR="00E35339" w:rsidRDefault="00E35339" w:rsidP="00E353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FC7A3E">
        <w:rPr>
          <w:rFonts w:ascii="Times New Roman" w:hAnsi="Times New Roman" w:cs="Times New Roman"/>
          <w:sz w:val="28"/>
          <w:szCs w:val="28"/>
        </w:rPr>
        <w:t xml:space="preserve">заявку на публикацию статьи; </w:t>
      </w:r>
    </w:p>
    <w:p w:rsidR="00E35339" w:rsidRDefault="00E35339" w:rsidP="00E353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текст статьи. </w:t>
      </w:r>
    </w:p>
    <w:p w:rsidR="00E35339" w:rsidRDefault="00E35339" w:rsidP="00E353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A3E">
        <w:rPr>
          <w:rFonts w:ascii="Times New Roman" w:hAnsi="Times New Roman" w:cs="Times New Roman"/>
          <w:sz w:val="28"/>
          <w:szCs w:val="28"/>
        </w:rPr>
        <w:t>Файлы имен</w:t>
      </w:r>
      <w:r>
        <w:rPr>
          <w:rFonts w:ascii="Times New Roman" w:hAnsi="Times New Roman" w:cs="Times New Roman"/>
          <w:sz w:val="28"/>
          <w:szCs w:val="28"/>
        </w:rPr>
        <w:t xml:space="preserve">уются по фамилии автора: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Иванов_заявка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Иванов_</w:t>
      </w:r>
      <w:r w:rsidRPr="00FC7A3E">
        <w:rPr>
          <w:rFonts w:ascii="Times New Roman" w:hAnsi="Times New Roman" w:cs="Times New Roman"/>
          <w:sz w:val="28"/>
          <w:szCs w:val="28"/>
        </w:rPr>
        <w:t>статья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752C7" w:rsidRPr="00FC7A3E" w:rsidRDefault="007752C7" w:rsidP="00E353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560C" w:rsidRDefault="002F560C" w:rsidP="002F56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Pr="00A92DE0">
        <w:rPr>
          <w:rFonts w:ascii="Times New Roman" w:hAnsi="Times New Roman" w:cs="Times New Roman"/>
          <w:b/>
          <w:sz w:val="28"/>
          <w:szCs w:val="28"/>
        </w:rPr>
        <w:t>заявке</w:t>
      </w:r>
      <w:r>
        <w:rPr>
          <w:rFonts w:ascii="Times New Roman" w:hAnsi="Times New Roman" w:cs="Times New Roman"/>
          <w:sz w:val="28"/>
          <w:szCs w:val="28"/>
        </w:rPr>
        <w:t xml:space="preserve"> на публикацию указываются: </w:t>
      </w:r>
      <w:r w:rsidRPr="00A92DE0">
        <w:rPr>
          <w:rFonts w:ascii="Times New Roman" w:hAnsi="Times New Roman" w:cs="Times New Roman"/>
          <w:sz w:val="28"/>
          <w:szCs w:val="28"/>
        </w:rPr>
        <w:t>сведения об авторе: фамилия, имя, отчество (полностью), ученая степень и звание, место работы (без аббревиатур и сокращений), должность (на русском и английском языках). Обязательно указывается электронная почта автора, которая потом будет публиковаться в журнале.</w:t>
      </w:r>
      <w:r w:rsidR="00CE0B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Следует также указать контактный телефон. </w:t>
      </w:r>
    </w:p>
    <w:p w:rsidR="002F560C" w:rsidRPr="005423B8" w:rsidRDefault="002F560C" w:rsidP="002F560C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60C">
        <w:rPr>
          <w:rFonts w:ascii="Times New Roman" w:hAnsi="Times New Roman" w:cs="Times New Roman"/>
          <w:sz w:val="28"/>
          <w:szCs w:val="28"/>
        </w:rPr>
        <w:t xml:space="preserve">При наличии двух и более авторов необходимо </w:t>
      </w:r>
      <w:r w:rsidR="00A22C5B">
        <w:rPr>
          <w:rFonts w:ascii="Times New Roman" w:hAnsi="Times New Roman" w:cs="Times New Roman"/>
          <w:sz w:val="28"/>
          <w:szCs w:val="28"/>
        </w:rPr>
        <w:t>представить информацию о каждом.</w:t>
      </w:r>
    </w:p>
    <w:p w:rsidR="007752C7" w:rsidRDefault="007752C7" w:rsidP="001D570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60C" w:rsidRPr="00FC7A3E" w:rsidRDefault="002F560C" w:rsidP="001D570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A3E">
        <w:rPr>
          <w:rFonts w:ascii="Times New Roman" w:hAnsi="Times New Roman" w:cs="Times New Roman"/>
          <w:b/>
          <w:sz w:val="28"/>
          <w:szCs w:val="28"/>
        </w:rPr>
        <w:t>Тре</w:t>
      </w:r>
      <w:r w:rsidR="001D5703">
        <w:rPr>
          <w:rFonts w:ascii="Times New Roman" w:hAnsi="Times New Roman" w:cs="Times New Roman"/>
          <w:b/>
          <w:sz w:val="28"/>
          <w:szCs w:val="28"/>
        </w:rPr>
        <w:t>бования к оформлению материалов</w:t>
      </w:r>
    </w:p>
    <w:p w:rsidR="007752C7" w:rsidRDefault="007752C7" w:rsidP="00757FC5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57FC5" w:rsidRPr="005423B8" w:rsidRDefault="00757FC5" w:rsidP="00757FC5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1F1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Текст статьи</w:t>
      </w:r>
      <w:r w:rsidR="00C701C8" w:rsidRPr="003E1F1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должна предварять следующая информация</w:t>
      </w:r>
      <w:r w:rsidRPr="003E1F1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:</w:t>
      </w:r>
      <w:r w:rsidRPr="003E1F1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</w:p>
    <w:p w:rsidR="00757FC5" w:rsidRPr="005423B8" w:rsidRDefault="00757FC5" w:rsidP="009F21F7">
      <w:pPr>
        <w:numPr>
          <w:ilvl w:val="0"/>
          <w:numId w:val="2"/>
        </w:numPr>
        <w:shd w:val="clear" w:color="auto" w:fill="FFFFFF"/>
        <w:tabs>
          <w:tab w:val="num" w:pos="360"/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3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УДК</w:t>
      </w:r>
      <w:r w:rsidR="009F21F7" w:rsidRPr="005873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</w:t>
      </w:r>
      <w:hyperlink r:id="rId5" w:history="1">
        <w:r w:rsidR="009F21F7" w:rsidRPr="00587300">
          <w:rPr>
            <w:rStyle w:val="a6"/>
            <w:rFonts w:ascii="Times New Roman" w:eastAsia="Times New Roman" w:hAnsi="Times New Roman" w:cs="Times New Roman"/>
            <w:i/>
            <w:iCs/>
            <w:color w:val="auto"/>
            <w:sz w:val="28"/>
            <w:szCs w:val="28"/>
            <w:lang w:eastAsia="ru-RU"/>
          </w:rPr>
          <w:t>https://teacode.com/online/udc/</w:t>
        </w:r>
      </w:hyperlink>
      <w:r w:rsidR="009F21F7" w:rsidRPr="005873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5873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;</w:t>
      </w:r>
    </w:p>
    <w:p w:rsidR="00757FC5" w:rsidRPr="001D07DE" w:rsidRDefault="00757FC5" w:rsidP="00757FC5">
      <w:pPr>
        <w:numPr>
          <w:ilvl w:val="0"/>
          <w:numId w:val="2"/>
        </w:numPr>
        <w:shd w:val="clear" w:color="auto" w:fill="FFFFFF"/>
        <w:tabs>
          <w:tab w:val="num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3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Направление статьи (рубрика журнала);</w:t>
      </w:r>
    </w:p>
    <w:p w:rsidR="001D07DE" w:rsidRPr="001D07DE" w:rsidRDefault="001D07DE" w:rsidP="001D07DE">
      <w:pPr>
        <w:pStyle w:val="a7"/>
        <w:numPr>
          <w:ilvl w:val="0"/>
          <w:numId w:val="2"/>
        </w:numPr>
        <w:tabs>
          <w:tab w:val="num" w:pos="360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D07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ФИО автора;</w:t>
      </w:r>
    </w:p>
    <w:p w:rsidR="00757FC5" w:rsidRPr="005423B8" w:rsidRDefault="00757FC5" w:rsidP="00757FC5">
      <w:pPr>
        <w:numPr>
          <w:ilvl w:val="0"/>
          <w:numId w:val="2"/>
        </w:numPr>
        <w:shd w:val="clear" w:color="auto" w:fill="FFFFFF"/>
        <w:tabs>
          <w:tab w:val="num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3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Заголовок (название работы должно четко соответствовать ее содержанию и отражать поставленную проблему; правильно сформулированная тема должна включать направленность, объект, предмет исследования);</w:t>
      </w:r>
    </w:p>
    <w:p w:rsidR="00757FC5" w:rsidRPr="005423B8" w:rsidRDefault="00757FC5" w:rsidP="00757FC5">
      <w:pPr>
        <w:numPr>
          <w:ilvl w:val="0"/>
          <w:numId w:val="2"/>
        </w:numPr>
        <w:shd w:val="clear" w:color="auto" w:fill="FFFFFF"/>
        <w:tabs>
          <w:tab w:val="num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3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Аннотация (</w:t>
      </w:r>
      <w:r w:rsidR="00D22C95" w:rsidRPr="005873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250-300 слов</w:t>
      </w:r>
      <w:r w:rsidRPr="005873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); </w:t>
      </w:r>
    </w:p>
    <w:p w:rsidR="00757FC5" w:rsidRPr="00704F66" w:rsidRDefault="00757FC5" w:rsidP="00757FC5">
      <w:pPr>
        <w:numPr>
          <w:ilvl w:val="0"/>
          <w:numId w:val="2"/>
        </w:numPr>
        <w:shd w:val="clear" w:color="auto" w:fill="FFFFFF"/>
        <w:tabs>
          <w:tab w:val="num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3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Ключевые слова (</w:t>
      </w:r>
      <w:r w:rsidR="00D22C95" w:rsidRPr="005873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7-10 слов</w:t>
      </w:r>
      <w:r w:rsidR="00704F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).</w:t>
      </w:r>
    </w:p>
    <w:p w:rsidR="00704F66" w:rsidRPr="00704F66" w:rsidRDefault="00704F66" w:rsidP="00704F66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4F66">
        <w:rPr>
          <w:rFonts w:ascii="Times New Roman" w:hAnsi="Times New Roman" w:cs="Times New Roman"/>
          <w:i/>
          <w:sz w:val="28"/>
          <w:szCs w:val="28"/>
        </w:rPr>
        <w:t xml:space="preserve">Все данные указываются на русском и английском языках. </w:t>
      </w:r>
    </w:p>
    <w:p w:rsidR="00D838E6" w:rsidRPr="003E1F1D" w:rsidRDefault="00D838E6" w:rsidP="00D838E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3E1F1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Текст статьи</w:t>
      </w:r>
    </w:p>
    <w:p w:rsidR="00A8040F" w:rsidRDefault="004D7157" w:rsidP="003E1F1D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D7157">
        <w:rPr>
          <w:rFonts w:ascii="Times New Roman" w:eastAsia="Times New Roman" w:hAnsi="Times New Roman" w:cs="Times New Roman"/>
          <w:iCs/>
          <w:sz w:val="28"/>
          <w:szCs w:val="28"/>
          <w:highlight w:val="yellow"/>
          <w:lang w:eastAsia="ru-RU"/>
        </w:rPr>
        <w:t xml:space="preserve">Текст статьи </w:t>
      </w:r>
      <w:r w:rsidR="00757FC5" w:rsidRPr="004D7157">
        <w:rPr>
          <w:rFonts w:ascii="Times New Roman" w:eastAsia="Times New Roman" w:hAnsi="Times New Roman" w:cs="Times New Roman"/>
          <w:iCs/>
          <w:sz w:val="28"/>
          <w:szCs w:val="28"/>
          <w:highlight w:val="yellow"/>
          <w:lang w:eastAsia="ru-RU"/>
        </w:rPr>
        <w:t xml:space="preserve">настоятельно рекомендуется разбивать по разделам: </w:t>
      </w:r>
      <w:r w:rsidR="00757FC5" w:rsidRPr="004D7157">
        <w:rPr>
          <w:rFonts w:ascii="Times New Roman" w:eastAsia="Times New Roman" w:hAnsi="Times New Roman" w:cs="Times New Roman"/>
          <w:b/>
          <w:i/>
          <w:iCs/>
          <w:sz w:val="28"/>
          <w:szCs w:val="28"/>
          <w:highlight w:val="yellow"/>
          <w:lang w:eastAsia="ru-RU"/>
        </w:rPr>
        <w:t>введение, материалы и методы, результаты исследования, обсуж</w:t>
      </w:r>
      <w:r w:rsidR="003E1F1D" w:rsidRPr="004D7157">
        <w:rPr>
          <w:rFonts w:ascii="Times New Roman" w:eastAsia="Times New Roman" w:hAnsi="Times New Roman" w:cs="Times New Roman"/>
          <w:b/>
          <w:i/>
          <w:iCs/>
          <w:sz w:val="28"/>
          <w:szCs w:val="28"/>
          <w:highlight w:val="yellow"/>
          <w:lang w:eastAsia="ru-RU"/>
        </w:rPr>
        <w:t>дение результатов, заключение</w:t>
      </w:r>
      <w:r w:rsidR="003E1F1D" w:rsidRPr="004D7157">
        <w:rPr>
          <w:rFonts w:ascii="Times New Roman" w:eastAsia="Times New Roman" w:hAnsi="Times New Roman" w:cs="Times New Roman"/>
          <w:iCs/>
          <w:sz w:val="28"/>
          <w:szCs w:val="28"/>
          <w:highlight w:val="yellow"/>
          <w:lang w:eastAsia="ru-RU"/>
        </w:rPr>
        <w:t>.</w:t>
      </w:r>
      <w:r w:rsidR="003E1F1D" w:rsidRPr="003E1F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123A02" w:rsidRPr="003E1F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Объем – 12-25 стр. Статьи принимаются на русском, английском, немецком и французском языках.</w:t>
      </w:r>
      <w:r w:rsidR="003E1F1D" w:rsidRPr="003E1F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E16A68" w:rsidRDefault="00E16A68" w:rsidP="003E1F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F1D">
        <w:rPr>
          <w:rFonts w:ascii="Times New Roman" w:hAnsi="Times New Roman" w:cs="Times New Roman"/>
          <w:sz w:val="28"/>
          <w:szCs w:val="28"/>
        </w:rPr>
        <w:t xml:space="preserve">Статья должна быть набрана в редакторе </w:t>
      </w:r>
      <w:proofErr w:type="spellStart"/>
      <w:r w:rsidRPr="003E1F1D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3E1F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F1D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3E1F1D">
        <w:rPr>
          <w:rFonts w:ascii="Times New Roman" w:hAnsi="Times New Roman" w:cs="Times New Roman"/>
          <w:sz w:val="28"/>
          <w:szCs w:val="28"/>
        </w:rPr>
        <w:t xml:space="preserve"> </w:t>
      </w:r>
      <w:r w:rsidRPr="003E1F1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(*.</w:t>
      </w:r>
      <w:proofErr w:type="spellStart"/>
      <w:r w:rsidRPr="003E1F1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doc</w:t>
      </w:r>
      <w:proofErr w:type="spellEnd"/>
      <w:r w:rsidRPr="003E1F1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или *.</w:t>
      </w:r>
      <w:proofErr w:type="spellStart"/>
      <w:r w:rsidRPr="003E1F1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docx</w:t>
      </w:r>
      <w:proofErr w:type="spellEnd"/>
      <w:r w:rsidRPr="003E1F1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</w:t>
      </w:r>
      <w:r w:rsidRPr="003E1F1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1F1D" w:rsidRPr="003E1F1D">
        <w:rPr>
          <w:rFonts w:ascii="Times New Roman" w:hAnsi="Times New Roman" w:cs="Times New Roman"/>
          <w:sz w:val="28"/>
          <w:szCs w:val="28"/>
        </w:rPr>
        <w:t xml:space="preserve">Формат А4; шрифт </w:t>
      </w:r>
      <w:proofErr w:type="spellStart"/>
      <w:r w:rsidR="003E1F1D" w:rsidRPr="003E1F1D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="003E1F1D" w:rsidRPr="003E1F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1F1D" w:rsidRPr="003E1F1D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3E1F1D" w:rsidRPr="003E1F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1F1D" w:rsidRPr="003E1F1D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="003E1F1D" w:rsidRPr="003E1F1D">
        <w:rPr>
          <w:rFonts w:ascii="Times New Roman" w:hAnsi="Times New Roman" w:cs="Times New Roman"/>
          <w:sz w:val="28"/>
          <w:szCs w:val="28"/>
        </w:rPr>
        <w:t xml:space="preserve">, кегль 14, интервал 1; поля: все по 2 см. Отступ 0,75. </w:t>
      </w:r>
    </w:p>
    <w:p w:rsidR="003E1F1D" w:rsidRPr="003E1F1D" w:rsidRDefault="003E1F1D" w:rsidP="003E1F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F1D">
        <w:rPr>
          <w:rFonts w:ascii="Times New Roman" w:hAnsi="Times New Roman" w:cs="Times New Roman"/>
          <w:sz w:val="28"/>
          <w:szCs w:val="28"/>
        </w:rPr>
        <w:t>Текст статьи д</w:t>
      </w:r>
      <w:r w:rsidRPr="003E1F1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олжен быть вычитан автором, который несет ответственность за научный уровень публикуемого материала</w:t>
      </w:r>
      <w:r w:rsidR="00E16A6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3E1F1D" w:rsidRPr="003E1F1D" w:rsidRDefault="003E1F1D" w:rsidP="003E1F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1F1D" w:rsidRPr="003E1F1D" w:rsidRDefault="003E1F1D" w:rsidP="003E1F1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3E1F1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Литература</w:t>
      </w:r>
    </w:p>
    <w:p w:rsidR="00757FC5" w:rsidRPr="005423B8" w:rsidRDefault="00757FC5" w:rsidP="00640D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1F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Литература — р</w:t>
      </w:r>
      <w:r w:rsidR="003E1F1D" w:rsidRPr="003E1F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екомендуемое количество: 1</w:t>
      </w:r>
      <w:r w:rsidRPr="003E1F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</w:t>
      </w:r>
      <w:r w:rsidR="003E1F1D" w:rsidRPr="003E1F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="00A8040F" w:rsidRPr="003E1F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20 источников</w:t>
      </w:r>
      <w:r w:rsidR="008B23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="00FB15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включающие</w:t>
      </w:r>
      <w:r w:rsidR="008B23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921A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современные исследования</w:t>
      </w:r>
      <w:r w:rsidR="00FB15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</w:t>
      </w:r>
      <w:r w:rsidR="00921A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том числе </w:t>
      </w:r>
      <w:r w:rsidRPr="003E1F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статьи из </w:t>
      </w:r>
      <w:r w:rsidR="00921A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отечественных и </w:t>
      </w:r>
      <w:r w:rsidRPr="003E1F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зарубежных журналов</w:t>
      </w:r>
      <w:r w:rsidR="00FB15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  <w:r w:rsidRPr="003E1F1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опубликованные за последние пять лет.</w:t>
      </w:r>
    </w:p>
    <w:p w:rsidR="000D6F93" w:rsidRDefault="000D6F93" w:rsidP="00640D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F560C" w:rsidRDefault="002F560C" w:rsidP="004D715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F44CC">
        <w:rPr>
          <w:sz w:val="28"/>
          <w:szCs w:val="28"/>
        </w:rPr>
        <w:lastRenderedPageBreak/>
        <w:t xml:space="preserve">Список использованной литературы, на которую в тексте даются ссылки, формируется по алфавиту, составляется </w:t>
      </w:r>
      <w:r>
        <w:rPr>
          <w:color w:val="000000"/>
          <w:sz w:val="28"/>
          <w:szCs w:val="28"/>
        </w:rPr>
        <w:t>согласно ГОСТ 7.80-2000</w:t>
      </w:r>
      <w:r>
        <w:rPr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Библиографическая запись. Заголовок», ГОСТ Р 7.0.100-2018</w:t>
      </w:r>
      <w:r>
        <w:rPr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 xml:space="preserve">Библиографическая запись. Библиографическое описание».  </w:t>
      </w:r>
    </w:p>
    <w:p w:rsidR="002F560C" w:rsidRDefault="002F560C" w:rsidP="004D715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F0107">
        <w:rPr>
          <w:color w:val="000000"/>
          <w:sz w:val="28"/>
          <w:szCs w:val="28"/>
          <w:highlight w:val="yellow"/>
        </w:rPr>
        <w:t xml:space="preserve">Ссылки оформляются согласно ГОСТ 7.05-2008 «Библиографическая ссылка». </w:t>
      </w:r>
      <w:proofErr w:type="gramStart"/>
      <w:r w:rsidRPr="004F0107">
        <w:rPr>
          <w:color w:val="000000"/>
          <w:sz w:val="28"/>
          <w:szCs w:val="28"/>
          <w:highlight w:val="yellow"/>
        </w:rPr>
        <w:t>Например</w:t>
      </w:r>
      <w:proofErr w:type="gramEnd"/>
      <w:r w:rsidRPr="004F0107">
        <w:rPr>
          <w:color w:val="000000"/>
          <w:sz w:val="28"/>
          <w:szCs w:val="28"/>
          <w:highlight w:val="yellow"/>
        </w:rPr>
        <w:t>: [Иванов, 1999, с. 56], [Теория метафоры, 1990, с. 67], [</w:t>
      </w:r>
      <w:proofErr w:type="spellStart"/>
      <w:r w:rsidRPr="004F0107">
        <w:rPr>
          <w:color w:val="000000"/>
          <w:sz w:val="28"/>
          <w:szCs w:val="28"/>
          <w:highlight w:val="yellow"/>
        </w:rPr>
        <w:t>Лакофф</w:t>
      </w:r>
      <w:proofErr w:type="spellEnd"/>
      <w:r w:rsidRPr="004F0107">
        <w:rPr>
          <w:color w:val="000000"/>
          <w:sz w:val="28"/>
          <w:szCs w:val="28"/>
          <w:highlight w:val="yellow"/>
        </w:rPr>
        <w:t xml:space="preserve">, 2001; </w:t>
      </w:r>
      <w:proofErr w:type="spellStart"/>
      <w:r w:rsidRPr="004F0107">
        <w:rPr>
          <w:color w:val="000000"/>
          <w:sz w:val="28"/>
          <w:szCs w:val="28"/>
          <w:highlight w:val="yellow"/>
        </w:rPr>
        <w:t>Чудинов</w:t>
      </w:r>
      <w:proofErr w:type="spellEnd"/>
      <w:r w:rsidRPr="004F0107">
        <w:rPr>
          <w:color w:val="000000"/>
          <w:sz w:val="28"/>
          <w:szCs w:val="28"/>
          <w:highlight w:val="yellow"/>
        </w:rPr>
        <w:t>, 2001].</w:t>
      </w:r>
    </w:p>
    <w:p w:rsidR="004D7157" w:rsidRDefault="004D7157" w:rsidP="004D71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157" w:rsidRPr="004D7157" w:rsidRDefault="004D7157" w:rsidP="004D71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15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Материалы, не соответствующие вышеуказанным требованиям, не рас-</w:t>
      </w:r>
      <w:r w:rsidR="004F0107" w:rsidRPr="004D7157">
        <w:rPr>
          <w:rFonts w:ascii="Times New Roman" w:eastAsia="Times New Roman" w:hAnsi="Times New Roman" w:cs="Times New Roman"/>
          <w:sz w:val="28"/>
          <w:szCs w:val="28"/>
          <w:lang w:eastAsia="ru-RU"/>
        </w:rPr>
        <w:t>смариваются</w:t>
      </w:r>
      <w:r w:rsidRPr="004D71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7157" w:rsidRPr="004D7157" w:rsidRDefault="004D7157" w:rsidP="004D71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Поступившие в редакцию материалы не возвращаются. Гонорары не </w:t>
      </w:r>
      <w:proofErr w:type="gramStart"/>
      <w:r w:rsidRPr="004D7157">
        <w:rPr>
          <w:rFonts w:ascii="Times New Roman" w:eastAsia="Times New Roman" w:hAnsi="Times New Roman" w:cs="Times New Roman"/>
          <w:sz w:val="28"/>
          <w:szCs w:val="28"/>
          <w:lang w:eastAsia="ru-RU"/>
        </w:rPr>
        <w:t>вы-</w:t>
      </w:r>
      <w:proofErr w:type="spellStart"/>
      <w:r w:rsidRPr="004D715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плачиваются</w:t>
      </w:r>
      <w:proofErr w:type="spellEnd"/>
      <w:proofErr w:type="gramEnd"/>
      <w:r w:rsidRPr="004D71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7157" w:rsidRPr="004D7157" w:rsidRDefault="004D7157" w:rsidP="004D71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1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содержание статьи ответственность несет автор (авторы) статьи.</w:t>
      </w:r>
    </w:p>
    <w:p w:rsidR="004D7157" w:rsidRDefault="004D7157" w:rsidP="004D715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560C" w:rsidRDefault="002F560C" w:rsidP="004D71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157">
        <w:rPr>
          <w:rFonts w:ascii="Times New Roman" w:hAnsi="Times New Roman" w:cs="Times New Roman"/>
          <w:b/>
          <w:sz w:val="28"/>
          <w:szCs w:val="28"/>
        </w:rPr>
        <w:t>Публикация бесплатная</w:t>
      </w:r>
      <w:r w:rsidRPr="00FC7A3E">
        <w:rPr>
          <w:rFonts w:ascii="Times New Roman" w:hAnsi="Times New Roman" w:cs="Times New Roman"/>
          <w:sz w:val="28"/>
          <w:szCs w:val="28"/>
        </w:rPr>
        <w:t xml:space="preserve">. Материалы </w:t>
      </w:r>
      <w:r>
        <w:rPr>
          <w:rFonts w:ascii="Times New Roman" w:hAnsi="Times New Roman" w:cs="Times New Roman"/>
          <w:sz w:val="28"/>
          <w:szCs w:val="28"/>
        </w:rPr>
        <w:t xml:space="preserve">принимаются </w:t>
      </w:r>
      <w:r w:rsidRPr="00FC7A3E">
        <w:rPr>
          <w:rFonts w:ascii="Times New Roman" w:hAnsi="Times New Roman" w:cs="Times New Roman"/>
          <w:sz w:val="28"/>
          <w:szCs w:val="28"/>
        </w:rPr>
        <w:t xml:space="preserve">на электронный адрес </w:t>
      </w:r>
      <w:hyperlink r:id="rId6" w:history="1">
        <w:r w:rsidRPr="00FC7A3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olga</w:t>
        </w:r>
        <w:r w:rsidRPr="00FC7A3E">
          <w:rPr>
            <w:rStyle w:val="a6"/>
            <w:rFonts w:ascii="Times New Roman" w:hAnsi="Times New Roman" w:cs="Times New Roman"/>
            <w:sz w:val="28"/>
            <w:szCs w:val="28"/>
          </w:rPr>
          <w:t>_</w:t>
        </w:r>
        <w:r w:rsidRPr="00FC7A3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kiryushina</w:t>
        </w:r>
        <w:r w:rsidRPr="00FC7A3E">
          <w:rPr>
            <w:rStyle w:val="a6"/>
            <w:rFonts w:ascii="Times New Roman" w:hAnsi="Times New Roman" w:cs="Times New Roman"/>
            <w:sz w:val="28"/>
            <w:szCs w:val="28"/>
          </w:rPr>
          <w:t>_@</w:t>
        </w:r>
        <w:r w:rsidRPr="00FC7A3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FC7A3E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C7A3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FC7A3E">
        <w:rPr>
          <w:rFonts w:ascii="Times New Roman" w:hAnsi="Times New Roman" w:cs="Times New Roman"/>
          <w:sz w:val="28"/>
          <w:szCs w:val="28"/>
        </w:rPr>
        <w:t>.</w:t>
      </w:r>
    </w:p>
    <w:p w:rsidR="002F560C" w:rsidRDefault="002F560C" w:rsidP="002F56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560C" w:rsidRDefault="002F560C" w:rsidP="002F560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F3015" w:rsidRDefault="002F560C" w:rsidP="002F560C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6677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Примеры оформления библиографических записей </w:t>
      </w:r>
    </w:p>
    <w:p w:rsidR="002F560C" w:rsidRPr="00E66770" w:rsidRDefault="002F560C" w:rsidP="002F560C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66770">
        <w:rPr>
          <w:rFonts w:ascii="Times New Roman" w:hAnsi="Times New Roman" w:cs="Times New Roman"/>
          <w:b/>
          <w:color w:val="000000"/>
          <w:sz w:val="28"/>
          <w:szCs w:val="28"/>
        </w:rPr>
        <w:t>в списке литературы</w:t>
      </w:r>
    </w:p>
    <w:p w:rsidR="002F560C" w:rsidRPr="00E66770" w:rsidRDefault="002F560C" w:rsidP="002F560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2F560C" w:rsidRPr="00E66770" w:rsidRDefault="002F560C" w:rsidP="002F560C">
      <w:pPr>
        <w:shd w:val="clear" w:color="auto" w:fill="FFFFFF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E66770">
        <w:rPr>
          <w:rFonts w:ascii="Times New Roman" w:hAnsi="Times New Roman" w:cs="Times New Roman"/>
          <w:b/>
          <w:i/>
          <w:sz w:val="28"/>
          <w:szCs w:val="28"/>
        </w:rPr>
        <w:t xml:space="preserve">Книги </w:t>
      </w:r>
      <w:r w:rsidRPr="00E66770">
        <w:rPr>
          <w:rFonts w:ascii="Times New Roman" w:hAnsi="Times New Roman" w:cs="Times New Roman"/>
          <w:b/>
          <w:i/>
          <w:iCs/>
          <w:sz w:val="28"/>
          <w:szCs w:val="28"/>
        </w:rPr>
        <w:t>одного автора</w:t>
      </w:r>
    </w:p>
    <w:p w:rsidR="002F560C" w:rsidRPr="00E66770" w:rsidRDefault="002F560C" w:rsidP="002F560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6770">
        <w:rPr>
          <w:rFonts w:ascii="Times New Roman" w:hAnsi="Times New Roman" w:cs="Times New Roman"/>
          <w:sz w:val="28"/>
          <w:szCs w:val="28"/>
        </w:rPr>
        <w:t>Скляревская</w:t>
      </w:r>
      <w:proofErr w:type="spellEnd"/>
      <w:r w:rsidRPr="00E66770">
        <w:rPr>
          <w:rFonts w:ascii="Times New Roman" w:hAnsi="Times New Roman" w:cs="Times New Roman"/>
          <w:sz w:val="28"/>
          <w:szCs w:val="28"/>
        </w:rPr>
        <w:t xml:space="preserve">, Г. Н. Метафора в системе языка / Г. Н. </w:t>
      </w:r>
      <w:proofErr w:type="spellStart"/>
      <w:r w:rsidRPr="00E66770">
        <w:rPr>
          <w:rFonts w:ascii="Times New Roman" w:hAnsi="Times New Roman" w:cs="Times New Roman"/>
          <w:sz w:val="28"/>
          <w:szCs w:val="28"/>
        </w:rPr>
        <w:t>Скляревская</w:t>
      </w:r>
      <w:proofErr w:type="spellEnd"/>
      <w:r w:rsidRPr="00E66770">
        <w:rPr>
          <w:rFonts w:ascii="Times New Roman" w:hAnsi="Times New Roman" w:cs="Times New Roman"/>
          <w:sz w:val="28"/>
          <w:szCs w:val="28"/>
        </w:rPr>
        <w:t>. – Санкт-</w:t>
      </w:r>
      <w:proofErr w:type="gramStart"/>
      <w:r w:rsidRPr="00E66770">
        <w:rPr>
          <w:rFonts w:ascii="Times New Roman" w:hAnsi="Times New Roman" w:cs="Times New Roman"/>
          <w:sz w:val="28"/>
          <w:szCs w:val="28"/>
        </w:rPr>
        <w:t>Петербург :</w:t>
      </w:r>
      <w:proofErr w:type="gramEnd"/>
      <w:r w:rsidRPr="00E66770">
        <w:rPr>
          <w:rFonts w:ascii="Times New Roman" w:hAnsi="Times New Roman" w:cs="Times New Roman"/>
          <w:sz w:val="28"/>
          <w:szCs w:val="28"/>
        </w:rPr>
        <w:t xml:space="preserve"> Наука, 1993. – 151 с. – </w:t>
      </w:r>
      <w:proofErr w:type="gramStart"/>
      <w:r w:rsidRPr="00E6677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66770"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:rsidR="002F560C" w:rsidRPr="00E66770" w:rsidRDefault="002F560C" w:rsidP="002F560C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E66770">
        <w:rPr>
          <w:rFonts w:ascii="Times New Roman" w:hAnsi="Times New Roman" w:cs="Times New Roman"/>
          <w:b/>
          <w:i/>
          <w:sz w:val="28"/>
          <w:szCs w:val="28"/>
        </w:rPr>
        <w:t xml:space="preserve">Книги </w:t>
      </w:r>
      <w:r w:rsidRPr="00E66770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двух авторов </w:t>
      </w:r>
    </w:p>
    <w:p w:rsidR="002F560C" w:rsidRPr="00E66770" w:rsidRDefault="002F560C" w:rsidP="002F560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770">
        <w:rPr>
          <w:rFonts w:ascii="Times New Roman" w:hAnsi="Times New Roman" w:cs="Times New Roman"/>
          <w:sz w:val="28"/>
          <w:szCs w:val="28"/>
        </w:rPr>
        <w:t>Будаев, Э. В. Метафора в политической коммуникации / Э. В. Будаев, А. П. </w:t>
      </w:r>
      <w:proofErr w:type="spellStart"/>
      <w:r w:rsidRPr="00E66770">
        <w:rPr>
          <w:rFonts w:ascii="Times New Roman" w:hAnsi="Times New Roman" w:cs="Times New Roman"/>
          <w:sz w:val="28"/>
          <w:szCs w:val="28"/>
        </w:rPr>
        <w:t>Чудинов</w:t>
      </w:r>
      <w:proofErr w:type="spellEnd"/>
      <w:r w:rsidRPr="00E6677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66770">
        <w:rPr>
          <w:rFonts w:ascii="Times New Roman" w:hAnsi="Times New Roman" w:cs="Times New Roman"/>
          <w:sz w:val="28"/>
          <w:szCs w:val="28"/>
        </w:rPr>
        <w:t>–  Москва</w:t>
      </w:r>
      <w:proofErr w:type="gramEnd"/>
      <w:r w:rsidRPr="00E66770">
        <w:rPr>
          <w:rFonts w:ascii="Times New Roman" w:hAnsi="Times New Roman" w:cs="Times New Roman"/>
          <w:sz w:val="28"/>
          <w:szCs w:val="28"/>
        </w:rPr>
        <w:t xml:space="preserve"> : Наука : Флинта, 2008. – 248 с. – </w:t>
      </w:r>
      <w:proofErr w:type="gramStart"/>
      <w:r w:rsidRPr="00E6677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66770"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:rsidR="002F560C" w:rsidRPr="00E66770" w:rsidRDefault="002F560C" w:rsidP="002F560C">
      <w:pPr>
        <w:shd w:val="clear" w:color="auto" w:fill="FFFFFF"/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E66770">
        <w:rPr>
          <w:rFonts w:ascii="Times New Roman" w:hAnsi="Times New Roman" w:cs="Times New Roman"/>
          <w:b/>
          <w:i/>
          <w:sz w:val="28"/>
          <w:szCs w:val="28"/>
        </w:rPr>
        <w:t xml:space="preserve">Книги </w:t>
      </w:r>
      <w:r w:rsidRPr="00E66770">
        <w:rPr>
          <w:rFonts w:ascii="Times New Roman" w:hAnsi="Times New Roman" w:cs="Times New Roman"/>
          <w:b/>
          <w:i/>
          <w:iCs/>
          <w:sz w:val="28"/>
          <w:szCs w:val="28"/>
        </w:rPr>
        <w:t>трех авторов</w:t>
      </w:r>
    </w:p>
    <w:p w:rsidR="002F560C" w:rsidRPr="00E66770" w:rsidRDefault="002F560C" w:rsidP="002F560C">
      <w:pPr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770">
        <w:rPr>
          <w:rFonts w:ascii="Times New Roman" w:hAnsi="Times New Roman" w:cs="Times New Roman"/>
          <w:sz w:val="28"/>
          <w:szCs w:val="28"/>
        </w:rPr>
        <w:t>Антрушина, Г. Б. Лексикология английского языка / Г. Б. Антрушина, О. В. Афанасьева, Н. Н. </w:t>
      </w:r>
      <w:proofErr w:type="gramStart"/>
      <w:r w:rsidRPr="00E66770">
        <w:rPr>
          <w:rFonts w:ascii="Times New Roman" w:hAnsi="Times New Roman" w:cs="Times New Roman"/>
          <w:sz w:val="28"/>
          <w:szCs w:val="28"/>
        </w:rPr>
        <w:t>Морозова :</w:t>
      </w:r>
      <w:proofErr w:type="gramEnd"/>
      <w:r w:rsidRPr="00E66770">
        <w:rPr>
          <w:rFonts w:ascii="Times New Roman" w:hAnsi="Times New Roman" w:cs="Times New Roman"/>
          <w:sz w:val="28"/>
          <w:szCs w:val="28"/>
        </w:rPr>
        <w:t xml:space="preserve"> учебное пособие. – 2-е изд. – </w:t>
      </w:r>
      <w:proofErr w:type="gramStart"/>
      <w:r w:rsidRPr="00E66770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E66770">
        <w:rPr>
          <w:rFonts w:ascii="Times New Roman" w:hAnsi="Times New Roman" w:cs="Times New Roman"/>
          <w:sz w:val="28"/>
          <w:szCs w:val="28"/>
        </w:rPr>
        <w:t xml:space="preserve"> Дрофа, 2000. – 288 с. – </w:t>
      </w:r>
      <w:proofErr w:type="gramStart"/>
      <w:r w:rsidRPr="00E6677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66770"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:rsidR="002F560C" w:rsidRPr="00E66770" w:rsidRDefault="002F560C" w:rsidP="002F560C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66770">
        <w:rPr>
          <w:rFonts w:ascii="Times New Roman" w:hAnsi="Times New Roman" w:cs="Times New Roman"/>
          <w:b/>
          <w:i/>
          <w:sz w:val="28"/>
          <w:szCs w:val="28"/>
        </w:rPr>
        <w:t>Книги четырех авторов</w:t>
      </w:r>
    </w:p>
    <w:p w:rsidR="002F560C" w:rsidRPr="00E66770" w:rsidRDefault="002F560C" w:rsidP="002F560C">
      <w:pPr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770">
        <w:rPr>
          <w:rFonts w:ascii="Times New Roman" w:hAnsi="Times New Roman" w:cs="Times New Roman"/>
          <w:sz w:val="28"/>
          <w:szCs w:val="28"/>
        </w:rPr>
        <w:t xml:space="preserve">Краткий словарь когнитивных терминов / Е. С. </w:t>
      </w:r>
      <w:proofErr w:type="spellStart"/>
      <w:r w:rsidRPr="00E66770">
        <w:rPr>
          <w:rFonts w:ascii="Times New Roman" w:hAnsi="Times New Roman" w:cs="Times New Roman"/>
          <w:sz w:val="28"/>
          <w:szCs w:val="28"/>
        </w:rPr>
        <w:t>Кубрякова</w:t>
      </w:r>
      <w:proofErr w:type="spellEnd"/>
      <w:r w:rsidRPr="00E66770">
        <w:rPr>
          <w:rFonts w:ascii="Times New Roman" w:hAnsi="Times New Roman" w:cs="Times New Roman"/>
          <w:sz w:val="28"/>
          <w:szCs w:val="28"/>
        </w:rPr>
        <w:t>, В. З. Демьянков, Ю. Г. </w:t>
      </w:r>
      <w:proofErr w:type="spellStart"/>
      <w:r w:rsidRPr="00E66770">
        <w:rPr>
          <w:rFonts w:ascii="Times New Roman" w:hAnsi="Times New Roman" w:cs="Times New Roman"/>
          <w:sz w:val="28"/>
          <w:szCs w:val="28"/>
        </w:rPr>
        <w:t>Панкрац</w:t>
      </w:r>
      <w:proofErr w:type="spellEnd"/>
      <w:r w:rsidRPr="00E66770">
        <w:rPr>
          <w:rFonts w:ascii="Times New Roman" w:hAnsi="Times New Roman" w:cs="Times New Roman"/>
          <w:sz w:val="28"/>
          <w:szCs w:val="28"/>
        </w:rPr>
        <w:t xml:space="preserve">, Л. Г. Лузина. – </w:t>
      </w:r>
      <w:proofErr w:type="gramStart"/>
      <w:r w:rsidRPr="00E66770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E66770">
        <w:rPr>
          <w:rFonts w:ascii="Times New Roman" w:hAnsi="Times New Roman" w:cs="Times New Roman"/>
          <w:sz w:val="28"/>
          <w:szCs w:val="28"/>
        </w:rPr>
        <w:t xml:space="preserve">  Изд-во </w:t>
      </w:r>
      <w:proofErr w:type="spellStart"/>
      <w:r w:rsidRPr="00E66770">
        <w:rPr>
          <w:rFonts w:ascii="Times New Roman" w:hAnsi="Times New Roman" w:cs="Times New Roman"/>
          <w:sz w:val="28"/>
          <w:szCs w:val="28"/>
        </w:rPr>
        <w:t>Моск</w:t>
      </w:r>
      <w:proofErr w:type="spellEnd"/>
      <w:r w:rsidRPr="00E66770">
        <w:rPr>
          <w:rFonts w:ascii="Times New Roman" w:hAnsi="Times New Roman" w:cs="Times New Roman"/>
          <w:sz w:val="28"/>
          <w:szCs w:val="28"/>
        </w:rPr>
        <w:t xml:space="preserve">. ун-та, 1996. – 245 с. – </w:t>
      </w:r>
      <w:proofErr w:type="gramStart"/>
      <w:r w:rsidRPr="00E6677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66770"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:rsidR="002F560C" w:rsidRPr="00E66770" w:rsidRDefault="002F560C" w:rsidP="002F560C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66770">
        <w:rPr>
          <w:rFonts w:ascii="Times New Roman" w:hAnsi="Times New Roman" w:cs="Times New Roman"/>
          <w:b/>
          <w:i/>
          <w:sz w:val="28"/>
          <w:szCs w:val="28"/>
        </w:rPr>
        <w:t>Книги пяти и более авторов</w:t>
      </w:r>
    </w:p>
    <w:p w:rsidR="002F560C" w:rsidRPr="00E66770" w:rsidRDefault="002F560C" w:rsidP="002F560C">
      <w:pPr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770">
        <w:rPr>
          <w:rFonts w:ascii="Times New Roman" w:hAnsi="Times New Roman" w:cs="Times New Roman"/>
          <w:sz w:val="28"/>
          <w:szCs w:val="28"/>
        </w:rPr>
        <w:lastRenderedPageBreak/>
        <w:t xml:space="preserve">Распределенные интеллектуальные информационные системы и среды / А. Н. Швецов, А. А. Суконщиков, Д. В. Кочкин [и др.]. – </w:t>
      </w:r>
      <w:proofErr w:type="gramStart"/>
      <w:r w:rsidRPr="00E66770">
        <w:rPr>
          <w:rFonts w:ascii="Times New Roman" w:hAnsi="Times New Roman" w:cs="Times New Roman"/>
          <w:sz w:val="28"/>
          <w:szCs w:val="28"/>
        </w:rPr>
        <w:t>Курск :</w:t>
      </w:r>
      <w:proofErr w:type="gramEnd"/>
      <w:r w:rsidRPr="00E66770">
        <w:rPr>
          <w:rFonts w:ascii="Times New Roman" w:hAnsi="Times New Roman" w:cs="Times New Roman"/>
          <w:sz w:val="28"/>
          <w:szCs w:val="28"/>
        </w:rPr>
        <w:t xml:space="preserve"> Университетская книга, 2017. – 196 с. – </w:t>
      </w:r>
      <w:proofErr w:type="gramStart"/>
      <w:r w:rsidRPr="00E6677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66770"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:rsidR="002F560C" w:rsidRPr="00E66770" w:rsidRDefault="002F560C" w:rsidP="002F560C">
      <w:pPr>
        <w:shd w:val="clear" w:color="auto" w:fill="FFFFFF"/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E66770">
        <w:rPr>
          <w:rFonts w:ascii="Times New Roman" w:hAnsi="Times New Roman" w:cs="Times New Roman"/>
          <w:b/>
          <w:i/>
          <w:sz w:val="28"/>
          <w:szCs w:val="28"/>
        </w:rPr>
        <w:t xml:space="preserve">Книги </w:t>
      </w:r>
      <w:r w:rsidRPr="00E66770">
        <w:rPr>
          <w:rFonts w:ascii="Times New Roman" w:hAnsi="Times New Roman" w:cs="Times New Roman"/>
          <w:b/>
          <w:i/>
          <w:iCs/>
          <w:sz w:val="28"/>
          <w:szCs w:val="28"/>
        </w:rPr>
        <w:t>под заглавием</w:t>
      </w:r>
    </w:p>
    <w:p w:rsidR="002F560C" w:rsidRPr="00E66770" w:rsidRDefault="002F560C" w:rsidP="002F560C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66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Теория </w:t>
      </w:r>
      <w:proofErr w:type="gramStart"/>
      <w:r w:rsidRPr="00E6677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метафоры :</w:t>
      </w:r>
      <w:proofErr w:type="gramEnd"/>
      <w:r w:rsidRPr="00E66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6770">
        <w:rPr>
          <w:rFonts w:ascii="Times New Roman" w:eastAsia="Times New Roman" w:hAnsi="Times New Roman" w:cs="Times New Roman"/>
          <w:sz w:val="28"/>
          <w:szCs w:val="28"/>
          <w:lang w:eastAsia="ru-RU"/>
        </w:rPr>
        <w:t>cборник</w:t>
      </w:r>
      <w:proofErr w:type="spellEnd"/>
      <w:r w:rsidRPr="00E66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научных статей / Под ред. Н. Д. Арутюновой. – </w:t>
      </w:r>
      <w:proofErr w:type="gramStart"/>
      <w:r w:rsidRPr="00E6677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 :</w:t>
      </w:r>
      <w:proofErr w:type="gramEnd"/>
      <w:r w:rsidRPr="00E66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Прогресс, 1990. – 512 с. – </w:t>
      </w:r>
      <w:proofErr w:type="gramStart"/>
      <w:r w:rsidRPr="00E6677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E66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непосредственный.</w:t>
      </w:r>
    </w:p>
    <w:p w:rsidR="002F560C" w:rsidRPr="00E66770" w:rsidRDefault="002F560C" w:rsidP="002F560C">
      <w:pPr>
        <w:widowControl w:val="0"/>
        <w:shd w:val="clear" w:color="auto" w:fill="FFFFFF"/>
        <w:tabs>
          <w:tab w:val="left" w:pos="-3240"/>
        </w:tabs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F560C" w:rsidRPr="00E66770" w:rsidRDefault="002F560C" w:rsidP="002F560C">
      <w:pPr>
        <w:widowControl w:val="0"/>
        <w:shd w:val="clear" w:color="auto" w:fill="FFFFFF"/>
        <w:tabs>
          <w:tab w:val="left" w:pos="-3240"/>
        </w:tabs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6677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Диссертации</w:t>
      </w:r>
    </w:p>
    <w:p w:rsidR="002F560C" w:rsidRPr="00E66770" w:rsidRDefault="002F560C" w:rsidP="002F560C">
      <w:pPr>
        <w:widowControl w:val="0"/>
        <w:shd w:val="clear" w:color="auto" w:fill="FFFFFF"/>
        <w:tabs>
          <w:tab w:val="left" w:pos="-324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6770">
        <w:rPr>
          <w:rFonts w:ascii="Times New Roman" w:hAnsi="Times New Roman" w:cs="Times New Roman"/>
          <w:bCs/>
          <w:iCs/>
          <w:sz w:val="28"/>
          <w:szCs w:val="28"/>
        </w:rPr>
        <w:t>Кушнерук</w:t>
      </w:r>
      <w:proofErr w:type="spellEnd"/>
      <w:r w:rsidRPr="00E66770">
        <w:rPr>
          <w:rFonts w:ascii="Times New Roman" w:hAnsi="Times New Roman" w:cs="Times New Roman"/>
          <w:bCs/>
          <w:iCs/>
          <w:sz w:val="28"/>
          <w:szCs w:val="28"/>
        </w:rPr>
        <w:t xml:space="preserve">, С. Л. Когнитивно-дискурсивное </w:t>
      </w:r>
      <w:proofErr w:type="spellStart"/>
      <w:r w:rsidRPr="00E66770">
        <w:rPr>
          <w:rFonts w:ascii="Times New Roman" w:hAnsi="Times New Roman" w:cs="Times New Roman"/>
          <w:bCs/>
          <w:iCs/>
          <w:sz w:val="28"/>
          <w:szCs w:val="28"/>
        </w:rPr>
        <w:t>миромоделирование</w:t>
      </w:r>
      <w:proofErr w:type="spellEnd"/>
      <w:r w:rsidRPr="00E66770">
        <w:rPr>
          <w:rFonts w:ascii="Times New Roman" w:hAnsi="Times New Roman" w:cs="Times New Roman"/>
          <w:bCs/>
          <w:iCs/>
          <w:sz w:val="28"/>
          <w:szCs w:val="28"/>
        </w:rPr>
        <w:t xml:space="preserve"> в британской и российской коммерческой </w:t>
      </w:r>
      <w:proofErr w:type="gramStart"/>
      <w:r w:rsidRPr="00E66770">
        <w:rPr>
          <w:rFonts w:ascii="Times New Roman" w:hAnsi="Times New Roman" w:cs="Times New Roman"/>
          <w:bCs/>
          <w:iCs/>
          <w:sz w:val="28"/>
          <w:szCs w:val="28"/>
        </w:rPr>
        <w:t>рекламе :</w:t>
      </w:r>
      <w:proofErr w:type="gramEnd"/>
      <w:r w:rsidRPr="00E66770">
        <w:rPr>
          <w:rFonts w:ascii="Times New Roman" w:hAnsi="Times New Roman" w:cs="Times New Roman"/>
          <w:bCs/>
          <w:iCs/>
          <w:sz w:val="28"/>
          <w:szCs w:val="28"/>
        </w:rPr>
        <w:t xml:space="preserve"> специальность 10.02.19 «Теория языка» : диссертация на соискание ученой степени доктора филологических наук / </w:t>
      </w:r>
      <w:proofErr w:type="spellStart"/>
      <w:r w:rsidRPr="00E66770">
        <w:rPr>
          <w:rFonts w:ascii="Times New Roman" w:hAnsi="Times New Roman" w:cs="Times New Roman"/>
          <w:bCs/>
          <w:iCs/>
          <w:sz w:val="28"/>
          <w:szCs w:val="28"/>
        </w:rPr>
        <w:t>Кушнерук</w:t>
      </w:r>
      <w:proofErr w:type="spellEnd"/>
      <w:r w:rsidRPr="00E66770">
        <w:rPr>
          <w:rFonts w:ascii="Times New Roman" w:hAnsi="Times New Roman" w:cs="Times New Roman"/>
          <w:bCs/>
          <w:iCs/>
          <w:sz w:val="28"/>
          <w:szCs w:val="28"/>
        </w:rPr>
        <w:t xml:space="preserve"> Светлана Леонидовна ; Уральский государственный педагогический университет. – Екатеринбург, 2016. – 567 с.</w:t>
      </w:r>
      <w:r w:rsidRPr="00E66770">
        <w:rPr>
          <w:rFonts w:ascii="Times New Roman" w:hAnsi="Times New Roman" w:cs="Times New Roman"/>
          <w:sz w:val="28"/>
          <w:szCs w:val="28"/>
        </w:rPr>
        <w:t xml:space="preserve"> </w:t>
      </w:r>
      <w:r w:rsidRPr="00E66770">
        <w:rPr>
          <w:rFonts w:ascii="Times New Roman" w:hAnsi="Times New Roman" w:cs="Times New Roman"/>
          <w:bCs/>
          <w:iCs/>
          <w:sz w:val="28"/>
          <w:szCs w:val="28"/>
        </w:rPr>
        <w:t xml:space="preserve">– </w:t>
      </w:r>
      <w:proofErr w:type="gramStart"/>
      <w:r w:rsidRPr="00E66770">
        <w:rPr>
          <w:rFonts w:ascii="Times New Roman" w:hAnsi="Times New Roman" w:cs="Times New Roman"/>
          <w:bCs/>
          <w:iCs/>
          <w:sz w:val="28"/>
          <w:szCs w:val="28"/>
        </w:rPr>
        <w:t>Текст :</w:t>
      </w:r>
      <w:proofErr w:type="gramEnd"/>
      <w:r w:rsidRPr="00E66770">
        <w:rPr>
          <w:rFonts w:ascii="Times New Roman" w:hAnsi="Times New Roman" w:cs="Times New Roman"/>
          <w:bCs/>
          <w:iCs/>
          <w:sz w:val="28"/>
          <w:szCs w:val="28"/>
        </w:rPr>
        <w:t xml:space="preserve"> непосредственный.</w:t>
      </w:r>
    </w:p>
    <w:p w:rsidR="002F560C" w:rsidRPr="00E66770" w:rsidRDefault="002F560C" w:rsidP="002F560C">
      <w:pPr>
        <w:shd w:val="clear" w:color="auto" w:fill="FFFFFF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6677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Авторефераты диссертаций </w:t>
      </w:r>
    </w:p>
    <w:p w:rsidR="002F560C" w:rsidRPr="00E66770" w:rsidRDefault="002F560C" w:rsidP="002F560C">
      <w:pPr>
        <w:widowControl w:val="0"/>
        <w:shd w:val="clear" w:color="auto" w:fill="FFFFFF"/>
        <w:tabs>
          <w:tab w:val="left" w:pos="-324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6770">
        <w:rPr>
          <w:rFonts w:ascii="Times New Roman" w:hAnsi="Times New Roman" w:cs="Times New Roman"/>
          <w:sz w:val="28"/>
          <w:szCs w:val="28"/>
        </w:rPr>
        <w:t>Величковский</w:t>
      </w:r>
      <w:proofErr w:type="spellEnd"/>
      <w:r w:rsidRPr="00E66770">
        <w:rPr>
          <w:rFonts w:ascii="Times New Roman" w:hAnsi="Times New Roman" w:cs="Times New Roman"/>
          <w:sz w:val="28"/>
          <w:szCs w:val="28"/>
        </w:rPr>
        <w:t xml:space="preserve">, Б. Б. Функциональная организация рабочей </w:t>
      </w:r>
      <w:proofErr w:type="gramStart"/>
      <w:r w:rsidRPr="00E66770">
        <w:rPr>
          <w:rFonts w:ascii="Times New Roman" w:hAnsi="Times New Roman" w:cs="Times New Roman"/>
          <w:sz w:val="28"/>
          <w:szCs w:val="28"/>
        </w:rPr>
        <w:t>памяти :</w:t>
      </w:r>
      <w:proofErr w:type="gramEnd"/>
      <w:r w:rsidRPr="00E66770">
        <w:rPr>
          <w:rFonts w:ascii="Times New Roman" w:hAnsi="Times New Roman" w:cs="Times New Roman"/>
          <w:sz w:val="28"/>
          <w:szCs w:val="28"/>
        </w:rPr>
        <w:t xml:space="preserve"> специальность 19.00.01 «Общая психология, психология личности, история психологии» : автореферат диссертации на соискание ученой степени доктора психологических наук / </w:t>
      </w:r>
      <w:proofErr w:type="spellStart"/>
      <w:r w:rsidRPr="00E66770">
        <w:rPr>
          <w:rFonts w:ascii="Times New Roman" w:hAnsi="Times New Roman" w:cs="Times New Roman"/>
          <w:sz w:val="28"/>
          <w:szCs w:val="28"/>
        </w:rPr>
        <w:t>Величковский</w:t>
      </w:r>
      <w:proofErr w:type="spellEnd"/>
      <w:r w:rsidRPr="00E66770">
        <w:rPr>
          <w:rFonts w:ascii="Times New Roman" w:hAnsi="Times New Roman" w:cs="Times New Roman"/>
          <w:sz w:val="28"/>
          <w:szCs w:val="28"/>
        </w:rPr>
        <w:t xml:space="preserve"> Борис Борисович ; Московский государственный университет им. М. В. Ломоносова. – Москва, 2017. – 44 с. – </w:t>
      </w:r>
      <w:proofErr w:type="gramStart"/>
      <w:r w:rsidRPr="00E6677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66770"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:rsidR="002F560C" w:rsidRPr="00E66770" w:rsidRDefault="002F560C" w:rsidP="002F560C">
      <w:pPr>
        <w:shd w:val="clear" w:color="auto" w:fill="FFFFFF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6677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Многотомное издание в целом</w:t>
      </w:r>
    </w:p>
    <w:p w:rsidR="002F560C" w:rsidRPr="00E66770" w:rsidRDefault="002F560C" w:rsidP="002F560C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66770">
        <w:rPr>
          <w:rFonts w:ascii="Times New Roman" w:hAnsi="Times New Roman" w:cs="Times New Roman"/>
          <w:bCs/>
          <w:iCs/>
          <w:sz w:val="28"/>
          <w:szCs w:val="28"/>
        </w:rPr>
        <w:t xml:space="preserve">Голсуорси, Д. Сага о </w:t>
      </w:r>
      <w:proofErr w:type="gramStart"/>
      <w:r w:rsidRPr="00E66770">
        <w:rPr>
          <w:rFonts w:ascii="Times New Roman" w:hAnsi="Times New Roman" w:cs="Times New Roman"/>
          <w:bCs/>
          <w:iCs/>
          <w:sz w:val="28"/>
          <w:szCs w:val="28"/>
        </w:rPr>
        <w:t>Форсайтах :</w:t>
      </w:r>
      <w:proofErr w:type="gramEnd"/>
      <w:r w:rsidRPr="00E66770">
        <w:rPr>
          <w:rFonts w:ascii="Times New Roman" w:hAnsi="Times New Roman" w:cs="Times New Roman"/>
          <w:bCs/>
          <w:iCs/>
          <w:sz w:val="28"/>
          <w:szCs w:val="28"/>
        </w:rPr>
        <w:t xml:space="preserve"> в 2 томах. / Д. </w:t>
      </w:r>
      <w:proofErr w:type="gramStart"/>
      <w:r w:rsidRPr="00E66770">
        <w:rPr>
          <w:rFonts w:ascii="Times New Roman" w:hAnsi="Times New Roman" w:cs="Times New Roman"/>
          <w:bCs/>
          <w:iCs/>
          <w:sz w:val="28"/>
          <w:szCs w:val="28"/>
        </w:rPr>
        <w:t>Голсуорси ;</w:t>
      </w:r>
      <w:proofErr w:type="gramEnd"/>
      <w:r w:rsidRPr="00E66770">
        <w:rPr>
          <w:rFonts w:ascii="Times New Roman" w:hAnsi="Times New Roman" w:cs="Times New Roman"/>
          <w:bCs/>
          <w:iCs/>
          <w:sz w:val="28"/>
          <w:szCs w:val="28"/>
        </w:rPr>
        <w:t xml:space="preserve"> перевод с английского М. </w:t>
      </w:r>
      <w:proofErr w:type="spellStart"/>
      <w:r w:rsidRPr="00E66770">
        <w:rPr>
          <w:rFonts w:ascii="Times New Roman" w:hAnsi="Times New Roman" w:cs="Times New Roman"/>
          <w:bCs/>
          <w:iCs/>
          <w:sz w:val="28"/>
          <w:szCs w:val="28"/>
        </w:rPr>
        <w:t>Лорие</w:t>
      </w:r>
      <w:proofErr w:type="spellEnd"/>
      <w:r w:rsidRPr="00E66770">
        <w:rPr>
          <w:rFonts w:ascii="Times New Roman" w:hAnsi="Times New Roman" w:cs="Times New Roman"/>
          <w:bCs/>
          <w:iCs/>
          <w:sz w:val="28"/>
          <w:szCs w:val="28"/>
        </w:rPr>
        <w:t xml:space="preserve"> [и др.]. – </w:t>
      </w:r>
      <w:proofErr w:type="gramStart"/>
      <w:r w:rsidRPr="00E66770">
        <w:rPr>
          <w:rFonts w:ascii="Times New Roman" w:hAnsi="Times New Roman" w:cs="Times New Roman"/>
          <w:bCs/>
          <w:iCs/>
          <w:sz w:val="28"/>
          <w:szCs w:val="28"/>
        </w:rPr>
        <w:t>Москва :</w:t>
      </w:r>
      <w:proofErr w:type="gramEnd"/>
      <w:r w:rsidRPr="00E66770">
        <w:rPr>
          <w:rFonts w:ascii="Times New Roman" w:hAnsi="Times New Roman" w:cs="Times New Roman"/>
          <w:bCs/>
          <w:iCs/>
          <w:sz w:val="28"/>
          <w:szCs w:val="28"/>
        </w:rPr>
        <w:t xml:space="preserve"> Время, 2017. – </w:t>
      </w:r>
      <w:proofErr w:type="gramStart"/>
      <w:r w:rsidRPr="00E66770">
        <w:rPr>
          <w:rFonts w:ascii="Times New Roman" w:hAnsi="Times New Roman" w:cs="Times New Roman"/>
          <w:bCs/>
          <w:iCs/>
          <w:sz w:val="28"/>
          <w:szCs w:val="28"/>
        </w:rPr>
        <w:t>Текст :</w:t>
      </w:r>
      <w:proofErr w:type="gramEnd"/>
      <w:r w:rsidRPr="00E66770">
        <w:rPr>
          <w:rFonts w:ascii="Times New Roman" w:hAnsi="Times New Roman" w:cs="Times New Roman"/>
          <w:bCs/>
          <w:iCs/>
          <w:sz w:val="28"/>
          <w:szCs w:val="28"/>
        </w:rPr>
        <w:t xml:space="preserve"> непосредственный.</w:t>
      </w:r>
    </w:p>
    <w:p w:rsidR="002F560C" w:rsidRPr="00E66770" w:rsidRDefault="002F560C" w:rsidP="002F560C">
      <w:pPr>
        <w:shd w:val="clear" w:color="auto" w:fill="FFFFFF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6677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Статьи из журналов</w:t>
      </w:r>
    </w:p>
    <w:p w:rsidR="002F560C" w:rsidRPr="00E66770" w:rsidRDefault="002F560C" w:rsidP="002F560C">
      <w:pPr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6770">
        <w:rPr>
          <w:rFonts w:ascii="Times New Roman" w:hAnsi="Times New Roman" w:cs="Times New Roman"/>
          <w:sz w:val="28"/>
          <w:szCs w:val="28"/>
        </w:rPr>
        <w:t>Серио</w:t>
      </w:r>
      <w:proofErr w:type="spellEnd"/>
      <w:r w:rsidRPr="00E66770">
        <w:rPr>
          <w:rFonts w:ascii="Times New Roman" w:hAnsi="Times New Roman" w:cs="Times New Roman"/>
          <w:sz w:val="28"/>
          <w:szCs w:val="28"/>
        </w:rPr>
        <w:t xml:space="preserve">, П. От любви к языку до смерти языка / П. </w:t>
      </w:r>
      <w:proofErr w:type="spellStart"/>
      <w:r w:rsidRPr="00E66770">
        <w:rPr>
          <w:rFonts w:ascii="Times New Roman" w:hAnsi="Times New Roman" w:cs="Times New Roman"/>
          <w:sz w:val="28"/>
          <w:szCs w:val="28"/>
        </w:rPr>
        <w:t>Серио</w:t>
      </w:r>
      <w:proofErr w:type="spellEnd"/>
      <w:r w:rsidRPr="00E6677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E6677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66770">
        <w:rPr>
          <w:rFonts w:ascii="Times New Roman" w:hAnsi="Times New Roman" w:cs="Times New Roman"/>
          <w:sz w:val="28"/>
          <w:szCs w:val="28"/>
        </w:rPr>
        <w:t xml:space="preserve"> непосредственный // Политическая лингвистика. – 2009. – № 29. – С. 118–123.</w:t>
      </w:r>
    </w:p>
    <w:p w:rsidR="002F560C" w:rsidRPr="00E66770" w:rsidRDefault="002F560C" w:rsidP="002F560C">
      <w:pPr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770">
        <w:rPr>
          <w:rFonts w:ascii="Times New Roman" w:hAnsi="Times New Roman" w:cs="Times New Roman"/>
          <w:sz w:val="28"/>
          <w:szCs w:val="28"/>
        </w:rPr>
        <w:t xml:space="preserve">Вепрева, И. Т. Перезагрузка / И. Т. Вепрева, Н. А. Купина. – </w:t>
      </w:r>
      <w:proofErr w:type="gramStart"/>
      <w:r w:rsidRPr="00E6677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66770">
        <w:rPr>
          <w:rFonts w:ascii="Times New Roman" w:hAnsi="Times New Roman" w:cs="Times New Roman"/>
          <w:sz w:val="28"/>
          <w:szCs w:val="28"/>
        </w:rPr>
        <w:t xml:space="preserve"> непосредственный // Русский язык за рубежом. – 2009. – № 3. – С. 119–122.</w:t>
      </w:r>
    </w:p>
    <w:p w:rsidR="002F560C" w:rsidRPr="00E66770" w:rsidRDefault="002F560C" w:rsidP="002F560C">
      <w:pPr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770">
        <w:rPr>
          <w:rFonts w:ascii="Times New Roman" w:hAnsi="Times New Roman" w:cs="Times New Roman"/>
          <w:sz w:val="28"/>
          <w:szCs w:val="28"/>
        </w:rPr>
        <w:t xml:space="preserve">Влияние психологических свойств личности на графическое воспроизведение зрительной информации / С. К. </w:t>
      </w:r>
      <w:proofErr w:type="spellStart"/>
      <w:r w:rsidRPr="00E66770">
        <w:rPr>
          <w:rFonts w:ascii="Times New Roman" w:hAnsi="Times New Roman" w:cs="Times New Roman"/>
          <w:sz w:val="28"/>
          <w:szCs w:val="28"/>
        </w:rPr>
        <w:t>Быструшкин</w:t>
      </w:r>
      <w:proofErr w:type="spellEnd"/>
      <w:r w:rsidRPr="00E66770">
        <w:rPr>
          <w:rFonts w:ascii="Times New Roman" w:hAnsi="Times New Roman" w:cs="Times New Roman"/>
          <w:sz w:val="28"/>
          <w:szCs w:val="28"/>
        </w:rPr>
        <w:t xml:space="preserve">, О. Я. Созонова, Н. Г. Петрова [и др.]. – </w:t>
      </w:r>
      <w:proofErr w:type="gramStart"/>
      <w:r w:rsidRPr="00E66770">
        <w:rPr>
          <w:rFonts w:ascii="Times New Roman" w:hAnsi="Times New Roman" w:cs="Times New Roman"/>
          <w:sz w:val="28"/>
          <w:szCs w:val="28"/>
        </w:rPr>
        <w:t>Текст :</w:t>
      </w:r>
      <w:proofErr w:type="gramEnd"/>
      <w:r w:rsidRPr="00E66770">
        <w:rPr>
          <w:rFonts w:ascii="Times New Roman" w:hAnsi="Times New Roman" w:cs="Times New Roman"/>
          <w:sz w:val="28"/>
          <w:szCs w:val="28"/>
        </w:rPr>
        <w:t xml:space="preserve"> непосредственный // Сибирский педагогический журнал. – 2017. – № 4. – С. 136–144.</w:t>
      </w:r>
    </w:p>
    <w:p w:rsidR="002F560C" w:rsidRPr="00E66770" w:rsidRDefault="002F560C" w:rsidP="002F560C">
      <w:pPr>
        <w:shd w:val="clear" w:color="auto" w:fill="FFFFFF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6677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Статьи из сборников, книг</w:t>
      </w:r>
    </w:p>
    <w:p w:rsidR="002F560C" w:rsidRPr="00E66770" w:rsidRDefault="002F560C" w:rsidP="002F560C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6770">
        <w:rPr>
          <w:rFonts w:ascii="Times New Roman" w:hAnsi="Times New Roman" w:cs="Times New Roman"/>
          <w:sz w:val="28"/>
          <w:szCs w:val="28"/>
        </w:rPr>
        <w:t>Кибрик</w:t>
      </w:r>
      <w:proofErr w:type="spellEnd"/>
      <w:r w:rsidRPr="00E66770">
        <w:rPr>
          <w:rFonts w:ascii="Times New Roman" w:hAnsi="Times New Roman" w:cs="Times New Roman"/>
          <w:sz w:val="28"/>
          <w:szCs w:val="28"/>
        </w:rPr>
        <w:t xml:space="preserve">, А. А. Функционализм / А. А. </w:t>
      </w:r>
      <w:proofErr w:type="spellStart"/>
      <w:r w:rsidRPr="00E66770">
        <w:rPr>
          <w:rFonts w:ascii="Times New Roman" w:hAnsi="Times New Roman" w:cs="Times New Roman"/>
          <w:sz w:val="28"/>
          <w:szCs w:val="28"/>
        </w:rPr>
        <w:t>Кибрик</w:t>
      </w:r>
      <w:proofErr w:type="spellEnd"/>
      <w:r w:rsidRPr="00E66770">
        <w:rPr>
          <w:rFonts w:ascii="Times New Roman" w:hAnsi="Times New Roman" w:cs="Times New Roman"/>
          <w:sz w:val="28"/>
          <w:szCs w:val="28"/>
        </w:rPr>
        <w:t xml:space="preserve">, В. А. </w:t>
      </w:r>
      <w:proofErr w:type="spellStart"/>
      <w:r w:rsidRPr="00E66770">
        <w:rPr>
          <w:rFonts w:ascii="Times New Roman" w:hAnsi="Times New Roman" w:cs="Times New Roman"/>
          <w:sz w:val="28"/>
          <w:szCs w:val="28"/>
        </w:rPr>
        <w:t>Плунгян</w:t>
      </w:r>
      <w:proofErr w:type="spellEnd"/>
      <w:r w:rsidRPr="00E6677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E6677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66770">
        <w:rPr>
          <w:rFonts w:ascii="Times New Roman" w:hAnsi="Times New Roman" w:cs="Times New Roman"/>
          <w:sz w:val="28"/>
          <w:szCs w:val="28"/>
        </w:rPr>
        <w:t xml:space="preserve"> непосредственный // Фундаментальные направления современной американской лингвистики / Под ред. А. А. </w:t>
      </w:r>
      <w:proofErr w:type="spellStart"/>
      <w:r w:rsidRPr="00E66770">
        <w:rPr>
          <w:rFonts w:ascii="Times New Roman" w:hAnsi="Times New Roman" w:cs="Times New Roman"/>
          <w:sz w:val="28"/>
          <w:szCs w:val="28"/>
        </w:rPr>
        <w:t>Кибрика</w:t>
      </w:r>
      <w:proofErr w:type="spellEnd"/>
      <w:r w:rsidRPr="00E66770">
        <w:rPr>
          <w:rFonts w:ascii="Times New Roman" w:hAnsi="Times New Roman" w:cs="Times New Roman"/>
          <w:sz w:val="28"/>
          <w:szCs w:val="28"/>
        </w:rPr>
        <w:t xml:space="preserve">, И. М. Кобозевой, И. А. Секериной. – </w:t>
      </w:r>
      <w:proofErr w:type="gramStart"/>
      <w:r w:rsidRPr="00E66770">
        <w:rPr>
          <w:rFonts w:ascii="Times New Roman" w:hAnsi="Times New Roman" w:cs="Times New Roman"/>
          <w:sz w:val="28"/>
          <w:szCs w:val="28"/>
        </w:rPr>
        <w:t>Москва :</w:t>
      </w:r>
      <w:proofErr w:type="gramEnd"/>
      <w:r w:rsidRPr="00E66770">
        <w:rPr>
          <w:rFonts w:ascii="Times New Roman" w:hAnsi="Times New Roman" w:cs="Times New Roman"/>
          <w:sz w:val="28"/>
          <w:szCs w:val="28"/>
        </w:rPr>
        <w:t xml:space="preserve"> Издательство МГУ, 1997. – С. 276–339.</w:t>
      </w:r>
    </w:p>
    <w:p w:rsidR="002F560C" w:rsidRPr="00E66770" w:rsidRDefault="002F560C" w:rsidP="002F560C">
      <w:pPr>
        <w:shd w:val="clear" w:color="auto" w:fill="FFFFFF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66770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 xml:space="preserve">Электронные ресурсы </w:t>
      </w:r>
      <w:r w:rsidRPr="00E6677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локального доступа</w:t>
      </w:r>
    </w:p>
    <w:p w:rsidR="002F560C" w:rsidRPr="00E66770" w:rsidRDefault="002F560C" w:rsidP="002F560C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770">
        <w:rPr>
          <w:rFonts w:ascii="Times New Roman" w:hAnsi="Times New Roman" w:cs="Times New Roman"/>
          <w:sz w:val="28"/>
          <w:szCs w:val="28"/>
        </w:rPr>
        <w:t xml:space="preserve">Основы системного анализа и </w:t>
      </w:r>
      <w:proofErr w:type="gramStart"/>
      <w:r w:rsidRPr="00E66770">
        <w:rPr>
          <w:rFonts w:ascii="Times New Roman" w:hAnsi="Times New Roman" w:cs="Times New Roman"/>
          <w:sz w:val="28"/>
          <w:szCs w:val="28"/>
        </w:rPr>
        <w:t>управления :</w:t>
      </w:r>
      <w:proofErr w:type="gramEnd"/>
      <w:r w:rsidRPr="00E66770">
        <w:rPr>
          <w:rFonts w:ascii="Times New Roman" w:hAnsi="Times New Roman" w:cs="Times New Roman"/>
          <w:sz w:val="28"/>
          <w:szCs w:val="28"/>
        </w:rPr>
        <w:t xml:space="preserve"> учебник / </w:t>
      </w:r>
      <w:r w:rsidRPr="00E66770">
        <w:rPr>
          <w:rFonts w:ascii="Times New Roman" w:hAnsi="Times New Roman" w:cs="Times New Roman"/>
          <w:bCs/>
          <w:sz w:val="28"/>
          <w:szCs w:val="28"/>
        </w:rPr>
        <w:t>О. В. Афанасьева, А. А. </w:t>
      </w:r>
      <w:proofErr w:type="spellStart"/>
      <w:r w:rsidRPr="00E66770">
        <w:rPr>
          <w:rFonts w:ascii="Times New Roman" w:hAnsi="Times New Roman" w:cs="Times New Roman"/>
          <w:bCs/>
          <w:sz w:val="28"/>
          <w:szCs w:val="28"/>
        </w:rPr>
        <w:t>Клавдиев</w:t>
      </w:r>
      <w:proofErr w:type="spellEnd"/>
      <w:r w:rsidRPr="00E66770">
        <w:rPr>
          <w:rFonts w:ascii="Times New Roman" w:hAnsi="Times New Roman" w:cs="Times New Roman"/>
          <w:bCs/>
          <w:sz w:val="28"/>
          <w:szCs w:val="28"/>
        </w:rPr>
        <w:t>, С. В. Колесниченко, Д. А. Первухин</w:t>
      </w:r>
      <w:r w:rsidRPr="00E66770">
        <w:rPr>
          <w:rFonts w:ascii="Times New Roman" w:hAnsi="Times New Roman" w:cs="Times New Roman"/>
          <w:sz w:val="28"/>
          <w:szCs w:val="28"/>
        </w:rPr>
        <w:t>. – Санкт-</w:t>
      </w:r>
      <w:proofErr w:type="gramStart"/>
      <w:r w:rsidRPr="00E66770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E66770">
        <w:rPr>
          <w:rFonts w:ascii="Times New Roman" w:hAnsi="Times New Roman" w:cs="Times New Roman"/>
          <w:sz w:val="28"/>
          <w:szCs w:val="28"/>
        </w:rPr>
        <w:t xml:space="preserve"> СПбГУ, 2017. – 1 CD-ROM. – </w:t>
      </w:r>
      <w:proofErr w:type="spellStart"/>
      <w:r w:rsidRPr="00E66770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E66770">
        <w:rPr>
          <w:rFonts w:ascii="Times New Roman" w:hAnsi="Times New Roman" w:cs="Times New Roman"/>
          <w:sz w:val="28"/>
          <w:szCs w:val="28"/>
        </w:rPr>
        <w:t>. с титул. экрана. –</w:t>
      </w:r>
      <w:r w:rsidRPr="00E6677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E66770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E66770">
        <w:rPr>
          <w:rFonts w:ascii="Times New Roman" w:hAnsi="Times New Roman" w:cs="Times New Roman"/>
          <w:bCs/>
          <w:sz w:val="28"/>
          <w:szCs w:val="28"/>
        </w:rPr>
        <w:t xml:space="preserve"> электронный.</w:t>
      </w:r>
    </w:p>
    <w:p w:rsidR="002F560C" w:rsidRPr="00E66770" w:rsidRDefault="002F560C" w:rsidP="002F560C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770">
        <w:rPr>
          <w:rFonts w:ascii="Times New Roman" w:hAnsi="Times New Roman" w:cs="Times New Roman"/>
          <w:sz w:val="28"/>
          <w:szCs w:val="28"/>
        </w:rPr>
        <w:t xml:space="preserve">Романова, Л. И. Английская </w:t>
      </w:r>
      <w:proofErr w:type="gramStart"/>
      <w:r w:rsidRPr="00E66770">
        <w:rPr>
          <w:rFonts w:ascii="Times New Roman" w:hAnsi="Times New Roman" w:cs="Times New Roman"/>
          <w:sz w:val="28"/>
          <w:szCs w:val="28"/>
        </w:rPr>
        <w:t>грамматика :</w:t>
      </w:r>
      <w:proofErr w:type="gramEnd"/>
      <w:r w:rsidRPr="00E66770">
        <w:rPr>
          <w:rFonts w:ascii="Times New Roman" w:hAnsi="Times New Roman" w:cs="Times New Roman"/>
          <w:sz w:val="28"/>
          <w:szCs w:val="28"/>
        </w:rPr>
        <w:t xml:space="preserve"> тестовый комплекс / Л. Романова. – </w:t>
      </w:r>
      <w:proofErr w:type="gramStart"/>
      <w:r w:rsidRPr="00E66770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E66770">
        <w:rPr>
          <w:rFonts w:ascii="Times New Roman" w:hAnsi="Times New Roman" w:cs="Times New Roman"/>
          <w:sz w:val="28"/>
          <w:szCs w:val="28"/>
        </w:rPr>
        <w:t xml:space="preserve"> Айрис : </w:t>
      </w:r>
      <w:proofErr w:type="spellStart"/>
      <w:r w:rsidRPr="00E66770">
        <w:rPr>
          <w:rFonts w:ascii="Times New Roman" w:hAnsi="Times New Roman" w:cs="Times New Roman"/>
          <w:sz w:val="28"/>
          <w:szCs w:val="28"/>
        </w:rPr>
        <w:t>MagnaMedia</w:t>
      </w:r>
      <w:proofErr w:type="spellEnd"/>
      <w:r w:rsidRPr="00E66770">
        <w:rPr>
          <w:rFonts w:ascii="Times New Roman" w:hAnsi="Times New Roman" w:cs="Times New Roman"/>
          <w:sz w:val="28"/>
          <w:szCs w:val="28"/>
        </w:rPr>
        <w:t xml:space="preserve">, 2014. – 1 CD-ROM. – </w:t>
      </w:r>
      <w:proofErr w:type="spellStart"/>
      <w:r w:rsidRPr="00E66770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E66770">
        <w:rPr>
          <w:rFonts w:ascii="Times New Roman" w:hAnsi="Times New Roman" w:cs="Times New Roman"/>
          <w:sz w:val="28"/>
          <w:szCs w:val="28"/>
        </w:rPr>
        <w:t xml:space="preserve">. с титул. экрана. – Текст. Изображение. Устная </w:t>
      </w:r>
      <w:proofErr w:type="gramStart"/>
      <w:r w:rsidRPr="00E66770">
        <w:rPr>
          <w:rFonts w:ascii="Times New Roman" w:hAnsi="Times New Roman" w:cs="Times New Roman"/>
          <w:sz w:val="28"/>
          <w:szCs w:val="28"/>
        </w:rPr>
        <w:t>речь :</w:t>
      </w:r>
      <w:proofErr w:type="gramEnd"/>
      <w:r w:rsidRPr="00E66770">
        <w:rPr>
          <w:rFonts w:ascii="Times New Roman" w:hAnsi="Times New Roman" w:cs="Times New Roman"/>
          <w:sz w:val="28"/>
          <w:szCs w:val="28"/>
        </w:rPr>
        <w:t xml:space="preserve"> электронные.</w:t>
      </w:r>
    </w:p>
    <w:p w:rsidR="002F560C" w:rsidRPr="00E66770" w:rsidRDefault="002F560C" w:rsidP="002F560C">
      <w:pPr>
        <w:shd w:val="clear" w:color="auto" w:fill="FFFFFF"/>
        <w:tabs>
          <w:tab w:val="num" w:pos="360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66770">
        <w:rPr>
          <w:rFonts w:ascii="Times New Roman" w:hAnsi="Times New Roman" w:cs="Times New Roman"/>
          <w:b/>
          <w:bCs/>
          <w:i/>
          <w:sz w:val="28"/>
          <w:szCs w:val="28"/>
        </w:rPr>
        <w:t>Электронные ресурсы сетевого распространения</w:t>
      </w:r>
    </w:p>
    <w:p w:rsidR="001330C7" w:rsidRDefault="002F560C" w:rsidP="000D6F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6770">
        <w:rPr>
          <w:rFonts w:ascii="Times New Roman" w:hAnsi="Times New Roman" w:cs="Times New Roman"/>
          <w:sz w:val="28"/>
          <w:szCs w:val="28"/>
        </w:rPr>
        <w:t>Яницкий</w:t>
      </w:r>
      <w:proofErr w:type="spellEnd"/>
      <w:r w:rsidRPr="00E66770">
        <w:rPr>
          <w:rFonts w:ascii="Times New Roman" w:hAnsi="Times New Roman" w:cs="Times New Roman"/>
          <w:sz w:val="28"/>
          <w:szCs w:val="28"/>
        </w:rPr>
        <w:t xml:space="preserve">, М. С. Ценностная детерминация инновационного поведения молодежи в контексте культурно-средовых различий / М. С. </w:t>
      </w:r>
      <w:proofErr w:type="spellStart"/>
      <w:r w:rsidRPr="00E66770">
        <w:rPr>
          <w:rFonts w:ascii="Times New Roman" w:hAnsi="Times New Roman" w:cs="Times New Roman"/>
          <w:sz w:val="28"/>
          <w:szCs w:val="28"/>
        </w:rPr>
        <w:t>Яницкий</w:t>
      </w:r>
      <w:proofErr w:type="spellEnd"/>
      <w:r w:rsidRPr="00E6677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E6677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66770">
        <w:rPr>
          <w:rFonts w:ascii="Times New Roman" w:hAnsi="Times New Roman" w:cs="Times New Roman"/>
          <w:sz w:val="28"/>
          <w:szCs w:val="28"/>
        </w:rPr>
        <w:t xml:space="preserve"> электронный // Сибирский психологический журнал. – 2009. – № 34. – С. 26–37. – URL: https://elibrary.ru/item.asp?id=13024552 (дата обращения: 29.05.2018). </w:t>
      </w:r>
    </w:p>
    <w:p w:rsidR="00181884" w:rsidRDefault="00181884" w:rsidP="000D6F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1884" w:rsidRDefault="00181884" w:rsidP="000D6F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1884" w:rsidRDefault="00181884" w:rsidP="001818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884">
        <w:rPr>
          <w:rFonts w:ascii="Times New Roman" w:hAnsi="Times New Roman" w:cs="Times New Roman"/>
          <w:b/>
          <w:sz w:val="28"/>
          <w:szCs w:val="28"/>
          <w:highlight w:val="yellow"/>
        </w:rPr>
        <w:t>Пример оформления статьи</w:t>
      </w:r>
    </w:p>
    <w:p w:rsidR="00181884" w:rsidRDefault="00181884" w:rsidP="001818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884" w:rsidRDefault="00181884" w:rsidP="001818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884" w:rsidRPr="00581220" w:rsidRDefault="00181884" w:rsidP="00181884">
      <w:pPr>
        <w:spacing w:line="240" w:lineRule="auto"/>
        <w:ind w:firstLine="426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81220">
        <w:rPr>
          <w:rFonts w:ascii="Times New Roman" w:hAnsi="Times New Roman"/>
          <w:b/>
          <w:sz w:val="28"/>
          <w:szCs w:val="28"/>
        </w:rPr>
        <w:t>УДК 377.5</w:t>
      </w:r>
    </w:p>
    <w:p w:rsidR="00181884" w:rsidRPr="00165F4B" w:rsidRDefault="00181884" w:rsidP="00181884">
      <w:pPr>
        <w:spacing w:line="240" w:lineRule="auto"/>
        <w:ind w:firstLine="426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Т. М. </w:t>
      </w:r>
      <w:r w:rsidRPr="00165F4B">
        <w:rPr>
          <w:rFonts w:ascii="Times New Roman" w:hAnsi="Times New Roman"/>
          <w:sz w:val="28"/>
          <w:szCs w:val="28"/>
        </w:rPr>
        <w:t>Щеглова</w:t>
      </w:r>
    </w:p>
    <w:p w:rsidR="00181884" w:rsidRDefault="00181884" w:rsidP="00181884">
      <w:pPr>
        <w:spacing w:line="240" w:lineRule="auto"/>
        <w:ind w:firstLine="426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81884" w:rsidRDefault="00181884" w:rsidP="00181884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55A11">
        <w:rPr>
          <w:rFonts w:ascii="Times New Roman" w:hAnsi="Times New Roman"/>
          <w:b/>
          <w:sz w:val="28"/>
          <w:szCs w:val="28"/>
        </w:rPr>
        <w:t xml:space="preserve">ИЗ ИСТОРИИ СИСТЕМЫ ОТЕЧЕСТВЕННОГО </w:t>
      </w:r>
    </w:p>
    <w:p w:rsidR="00181884" w:rsidRPr="00555A11" w:rsidRDefault="00181884" w:rsidP="00181884">
      <w:pPr>
        <w:spacing w:line="240" w:lineRule="auto"/>
        <w:ind w:firstLine="426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55A11">
        <w:rPr>
          <w:rFonts w:ascii="Times New Roman" w:hAnsi="Times New Roman"/>
          <w:b/>
          <w:sz w:val="28"/>
          <w:szCs w:val="28"/>
        </w:rPr>
        <w:t>СРЕДНЕГО ПРОФЕССИОНАЛЬНОГО ОБРАЗОВАНИЯ</w:t>
      </w:r>
    </w:p>
    <w:p w:rsidR="00181884" w:rsidRPr="00165F4B" w:rsidRDefault="00181884" w:rsidP="00181884">
      <w:pPr>
        <w:spacing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</w:p>
    <w:p w:rsidR="00181884" w:rsidRPr="00165F4B" w:rsidRDefault="00181884" w:rsidP="0018188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55A11">
        <w:rPr>
          <w:rFonts w:ascii="Times New Roman" w:hAnsi="Times New Roman"/>
          <w:b/>
          <w:sz w:val="28"/>
          <w:szCs w:val="28"/>
        </w:rPr>
        <w:t>Аннотация.</w:t>
      </w:r>
      <w:r w:rsidRPr="00165F4B">
        <w:rPr>
          <w:rFonts w:ascii="Times New Roman" w:hAnsi="Times New Roman"/>
          <w:sz w:val="28"/>
          <w:szCs w:val="28"/>
        </w:rPr>
        <w:t xml:space="preserve"> Система среднего профессионального образования прошла сложный путь своего развития. В статье рассматривается история профессиональных учебных заведений нашей страны. Петр </w:t>
      </w:r>
      <w:proofErr w:type="gramStart"/>
      <w:r w:rsidRPr="00165F4B">
        <w:rPr>
          <w:rFonts w:ascii="Times New Roman" w:hAnsi="Times New Roman"/>
          <w:sz w:val="28"/>
          <w:szCs w:val="28"/>
        </w:rPr>
        <w:t>I</w:t>
      </w:r>
      <w:proofErr w:type="gramEnd"/>
      <w:r w:rsidRPr="00165F4B">
        <w:rPr>
          <w:rFonts w:ascii="Times New Roman" w:hAnsi="Times New Roman"/>
          <w:sz w:val="28"/>
          <w:szCs w:val="28"/>
        </w:rPr>
        <w:t xml:space="preserve"> и его сподвижники предприняли попытку направить страну по европейскому пути развития посредством реформ, включая реформы воспитания и образования. Созданные профессиональные школы должны были дать обучающимся профессиональные знания и умения для формирования в стране нового класса квалифицированных рабочих.</w:t>
      </w:r>
    </w:p>
    <w:p w:rsidR="00181884" w:rsidRPr="00165F4B" w:rsidRDefault="00181884" w:rsidP="0018188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65F4B">
        <w:rPr>
          <w:rFonts w:ascii="Times New Roman" w:hAnsi="Times New Roman"/>
          <w:sz w:val="28"/>
          <w:szCs w:val="28"/>
        </w:rPr>
        <w:t>Дальнейшие преобразования, проведенные государством в профессиональном образовании, содействовали развитию реального образования. Постепенно формируется ступенчатая система профессионального образования, способствующая выделению среднего профессионального образования в качестве самостоятельного уровня в конце ХIХ века.</w:t>
      </w:r>
    </w:p>
    <w:p w:rsidR="00181884" w:rsidRPr="00165F4B" w:rsidRDefault="00181884" w:rsidP="0018188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65F4B">
        <w:rPr>
          <w:rFonts w:ascii="Times New Roman" w:hAnsi="Times New Roman"/>
          <w:sz w:val="28"/>
          <w:szCs w:val="28"/>
        </w:rPr>
        <w:t>В середине ХХ века среднее профессиональное образование переживает подъем, становясь одним из массовых направлений профессионального образования.</w:t>
      </w:r>
    </w:p>
    <w:p w:rsidR="00181884" w:rsidRPr="00165F4B" w:rsidRDefault="00181884" w:rsidP="0018188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65F4B">
        <w:rPr>
          <w:rFonts w:ascii="Times New Roman" w:hAnsi="Times New Roman"/>
          <w:sz w:val="28"/>
          <w:szCs w:val="28"/>
        </w:rPr>
        <w:t xml:space="preserve">Систему среднего профессионального образования затронули существенные изменения конца ХХ века. Появились новые профессии. Регионализация системы ориентирована на рынок труда и запросы экономики региона. </w:t>
      </w:r>
    </w:p>
    <w:p w:rsidR="00181884" w:rsidRPr="00165F4B" w:rsidRDefault="00181884" w:rsidP="0018188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65F4B">
        <w:rPr>
          <w:rFonts w:ascii="Times New Roman" w:hAnsi="Times New Roman"/>
          <w:sz w:val="28"/>
          <w:szCs w:val="28"/>
        </w:rPr>
        <w:lastRenderedPageBreak/>
        <w:t>Сегодня среднее профессиональное образование является мощным фактором повышения образовательного и культурно-технического уровня молодежи. Оно не только обеспечивает получение специальности, но и создает условия для дальнейшего продвижения личности в образовательной системе.</w:t>
      </w:r>
    </w:p>
    <w:p w:rsidR="00181884" w:rsidRPr="00165F4B" w:rsidRDefault="00181884" w:rsidP="0018188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55A11">
        <w:rPr>
          <w:rFonts w:ascii="Times New Roman" w:hAnsi="Times New Roman"/>
          <w:b/>
          <w:sz w:val="28"/>
          <w:szCs w:val="28"/>
        </w:rPr>
        <w:t>Ключевые слова:</w:t>
      </w:r>
      <w:r w:rsidRPr="00165F4B">
        <w:rPr>
          <w:rFonts w:ascii="Times New Roman" w:hAnsi="Times New Roman"/>
          <w:sz w:val="28"/>
          <w:szCs w:val="28"/>
        </w:rPr>
        <w:t xml:space="preserve"> народное образование, училища, реформы, история, среднее профессиональное образование, профессиональная педагогика, специалист среднего звена.</w:t>
      </w:r>
    </w:p>
    <w:p w:rsidR="00181884" w:rsidRPr="00165F4B" w:rsidRDefault="00181884" w:rsidP="0018188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81884" w:rsidRPr="009F3F65" w:rsidRDefault="00181884" w:rsidP="00181884">
      <w:pPr>
        <w:spacing w:line="240" w:lineRule="auto"/>
        <w:ind w:firstLine="426"/>
        <w:contextualSpacing/>
        <w:jc w:val="right"/>
        <w:rPr>
          <w:rFonts w:ascii="Times New Roman" w:hAnsi="Times New Roman"/>
          <w:sz w:val="28"/>
          <w:szCs w:val="28"/>
          <w:lang w:val="en-US"/>
        </w:rPr>
      </w:pPr>
      <w:r w:rsidRPr="009F3F65">
        <w:rPr>
          <w:rFonts w:ascii="Times New Roman" w:hAnsi="Times New Roman"/>
          <w:sz w:val="28"/>
          <w:szCs w:val="28"/>
          <w:lang w:val="en-US"/>
        </w:rPr>
        <w:t>T.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65F4B">
        <w:rPr>
          <w:rFonts w:ascii="Times New Roman" w:hAnsi="Times New Roman"/>
          <w:sz w:val="28"/>
          <w:szCs w:val="28"/>
        </w:rPr>
        <w:t>М</w:t>
      </w:r>
      <w:r w:rsidRPr="009F3F65">
        <w:rPr>
          <w:rFonts w:ascii="Times New Roman" w:hAnsi="Times New Roman"/>
          <w:sz w:val="28"/>
          <w:szCs w:val="28"/>
          <w:lang w:val="en-US"/>
        </w:rPr>
        <w:t>. Shcheglova</w:t>
      </w:r>
    </w:p>
    <w:p w:rsidR="00181884" w:rsidRPr="009F3F65" w:rsidRDefault="00181884" w:rsidP="00181884">
      <w:pPr>
        <w:spacing w:line="240" w:lineRule="auto"/>
        <w:ind w:firstLine="426"/>
        <w:contextualSpacing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9F3F65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181884" w:rsidRPr="009E7822" w:rsidRDefault="00181884" w:rsidP="00181884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  <w:r w:rsidRPr="009E7822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 xml:space="preserve">FROM THE HISTORY OF THE DOMESTIC SYSTEM </w:t>
      </w:r>
    </w:p>
    <w:p w:rsidR="00181884" w:rsidRPr="009E7822" w:rsidRDefault="00181884" w:rsidP="00181884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  <w:r w:rsidRPr="009E7822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OF SECONDARY VOCATIONAL EDUCATION</w:t>
      </w:r>
    </w:p>
    <w:p w:rsidR="00181884" w:rsidRPr="009E7822" w:rsidRDefault="00181884" w:rsidP="00181884">
      <w:pPr>
        <w:spacing w:line="240" w:lineRule="auto"/>
        <w:ind w:firstLine="426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</w:p>
    <w:p w:rsidR="00181884" w:rsidRPr="004A08B3" w:rsidRDefault="00181884" w:rsidP="0018188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4A08B3">
        <w:rPr>
          <w:rFonts w:ascii="Times New Roman" w:hAnsi="Times New Roman"/>
          <w:b/>
          <w:sz w:val="28"/>
          <w:szCs w:val="28"/>
          <w:lang w:val="en-US"/>
        </w:rPr>
        <w:t>Abstract.</w:t>
      </w:r>
      <w:r w:rsidRPr="004A08B3">
        <w:rPr>
          <w:rFonts w:ascii="Times New Roman" w:hAnsi="Times New Roman"/>
          <w:sz w:val="28"/>
          <w:szCs w:val="28"/>
          <w:lang w:val="en-US"/>
        </w:rPr>
        <w:t xml:space="preserve"> The system of secondary vocational education has passed a difficult </w:t>
      </w:r>
      <w:r w:rsidRPr="009E7822">
        <w:rPr>
          <w:rFonts w:ascii="Times New Roman" w:hAnsi="Times New Roman"/>
          <w:sz w:val="28"/>
          <w:szCs w:val="28"/>
          <w:lang w:val="en-US"/>
        </w:rPr>
        <w:t>way</w:t>
      </w:r>
      <w:r w:rsidRPr="004A08B3">
        <w:rPr>
          <w:rFonts w:ascii="Times New Roman" w:hAnsi="Times New Roman"/>
          <w:sz w:val="28"/>
          <w:szCs w:val="28"/>
          <w:lang w:val="en-US"/>
        </w:rPr>
        <w:t xml:space="preserve"> of its development. The </w:t>
      </w:r>
      <w:r>
        <w:rPr>
          <w:rFonts w:ascii="Times New Roman" w:hAnsi="Times New Roman"/>
          <w:sz w:val="28"/>
          <w:szCs w:val="28"/>
          <w:lang w:val="en-US"/>
        </w:rPr>
        <w:t>paper</w:t>
      </w:r>
      <w:r w:rsidRPr="004A08B3">
        <w:rPr>
          <w:rFonts w:ascii="Times New Roman" w:hAnsi="Times New Roman"/>
          <w:sz w:val="28"/>
          <w:szCs w:val="28"/>
          <w:lang w:val="en-US"/>
        </w:rPr>
        <w:t xml:space="preserve"> examines the history of </w:t>
      </w:r>
      <w:r>
        <w:rPr>
          <w:rFonts w:ascii="Times New Roman" w:hAnsi="Times New Roman"/>
          <w:sz w:val="28"/>
          <w:szCs w:val="28"/>
          <w:lang w:val="en-US"/>
        </w:rPr>
        <w:t>vocational</w:t>
      </w:r>
      <w:r w:rsidRPr="004A08B3">
        <w:rPr>
          <w:rFonts w:ascii="Times New Roman" w:hAnsi="Times New Roman"/>
          <w:sz w:val="28"/>
          <w:szCs w:val="28"/>
          <w:lang w:val="en-US"/>
        </w:rPr>
        <w:t xml:space="preserve"> educational institutions of </w:t>
      </w:r>
      <w:r w:rsidRPr="009E7822">
        <w:rPr>
          <w:rFonts w:ascii="Times New Roman" w:hAnsi="Times New Roman"/>
          <w:sz w:val="28"/>
          <w:szCs w:val="28"/>
          <w:lang w:val="en-US"/>
        </w:rPr>
        <w:t>this</w:t>
      </w:r>
      <w:r w:rsidRPr="004A08B3">
        <w:rPr>
          <w:rFonts w:ascii="Times New Roman" w:hAnsi="Times New Roman"/>
          <w:sz w:val="28"/>
          <w:szCs w:val="28"/>
          <w:lang w:val="en-US"/>
        </w:rPr>
        <w:t xml:space="preserve"> country. Peter </w:t>
      </w:r>
      <w:r w:rsidRPr="009E7822">
        <w:rPr>
          <w:rFonts w:ascii="Times New Roman" w:hAnsi="Times New Roman"/>
          <w:sz w:val="28"/>
          <w:szCs w:val="28"/>
          <w:lang w:val="en-US"/>
        </w:rPr>
        <w:t>the Great</w:t>
      </w:r>
      <w:r w:rsidRPr="004A08B3">
        <w:rPr>
          <w:rFonts w:ascii="Times New Roman" w:hAnsi="Times New Roman"/>
          <w:sz w:val="28"/>
          <w:szCs w:val="28"/>
          <w:lang w:val="en-US"/>
        </w:rPr>
        <w:t xml:space="preserve"> and his associates attempted to guide the country along the European path of development through reforms, including reforms of upbringing and education. </w:t>
      </w:r>
      <w:r w:rsidRPr="009E7822">
        <w:rPr>
          <w:rFonts w:ascii="Times New Roman" w:hAnsi="Times New Roman"/>
          <w:sz w:val="28"/>
          <w:szCs w:val="28"/>
          <w:lang w:val="en-US"/>
        </w:rPr>
        <w:t>The established vocational schools were supposed to give students professional knowledge and skills to form a new class of skilled workers in the country.</w:t>
      </w:r>
    </w:p>
    <w:p w:rsidR="00181884" w:rsidRDefault="00181884" w:rsidP="0018188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4A08B3">
        <w:rPr>
          <w:rFonts w:ascii="Times New Roman" w:hAnsi="Times New Roman"/>
          <w:sz w:val="28"/>
          <w:szCs w:val="28"/>
          <w:lang w:val="en-US"/>
        </w:rPr>
        <w:t xml:space="preserve">Further transformations carried out by the state in vocational education contributed to the development of real education. Gradually, a </w:t>
      </w:r>
      <w:r w:rsidRPr="009E7822">
        <w:rPr>
          <w:rFonts w:ascii="Times New Roman" w:hAnsi="Times New Roman"/>
          <w:sz w:val="28"/>
          <w:szCs w:val="28"/>
          <w:lang w:val="en-US"/>
        </w:rPr>
        <w:t>step system</w:t>
      </w:r>
      <w:r w:rsidRPr="004A08B3">
        <w:rPr>
          <w:rFonts w:ascii="Times New Roman" w:hAnsi="Times New Roman"/>
          <w:sz w:val="28"/>
          <w:szCs w:val="28"/>
          <w:lang w:val="en-US"/>
        </w:rPr>
        <w:t xml:space="preserve"> of vocational education </w:t>
      </w:r>
      <w:proofErr w:type="gramStart"/>
      <w:r w:rsidRPr="009D7740">
        <w:rPr>
          <w:rFonts w:ascii="Times New Roman" w:hAnsi="Times New Roman"/>
          <w:sz w:val="28"/>
          <w:szCs w:val="28"/>
          <w:lang w:val="en-US"/>
        </w:rPr>
        <w:t>was</w:t>
      </w:r>
      <w:r w:rsidRPr="004A08B3">
        <w:rPr>
          <w:rFonts w:ascii="Times New Roman" w:hAnsi="Times New Roman"/>
          <w:sz w:val="28"/>
          <w:szCs w:val="28"/>
          <w:lang w:val="en-US"/>
        </w:rPr>
        <w:t xml:space="preserve"> formed</w:t>
      </w:r>
      <w:proofErr w:type="gramEnd"/>
      <w:r w:rsidRPr="00296613">
        <w:rPr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>T</w:t>
      </w:r>
      <w:r w:rsidRPr="009E7822">
        <w:rPr>
          <w:rFonts w:ascii="Times New Roman" w:hAnsi="Times New Roman"/>
          <w:sz w:val="28"/>
          <w:szCs w:val="28"/>
          <w:lang w:val="en-US"/>
        </w:rPr>
        <w:t>his fact contributed to the allocation of secondary vocational education as an independent level of education at the end of the 19th century.</w:t>
      </w:r>
    </w:p>
    <w:p w:rsidR="00181884" w:rsidRDefault="00181884" w:rsidP="0018188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In the middle of the 20th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century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A08B3">
        <w:rPr>
          <w:rFonts w:ascii="Times New Roman" w:hAnsi="Times New Roman"/>
          <w:sz w:val="28"/>
          <w:szCs w:val="28"/>
          <w:lang w:val="en-US"/>
        </w:rPr>
        <w:t xml:space="preserve">secondary vocational education </w:t>
      </w:r>
      <w:r w:rsidRPr="009E7822">
        <w:rPr>
          <w:rFonts w:ascii="Times New Roman" w:hAnsi="Times New Roman"/>
          <w:sz w:val="28"/>
          <w:szCs w:val="28"/>
          <w:lang w:val="en-US"/>
        </w:rPr>
        <w:t>experienced</w:t>
      </w:r>
      <w:r w:rsidRPr="004A08B3">
        <w:rPr>
          <w:rFonts w:ascii="Times New Roman" w:hAnsi="Times New Roman"/>
          <w:sz w:val="28"/>
          <w:szCs w:val="28"/>
          <w:lang w:val="en-US"/>
        </w:rPr>
        <w:t xml:space="preserve"> an upsurge</w:t>
      </w:r>
      <w:r>
        <w:rPr>
          <w:rFonts w:ascii="Times New Roman" w:hAnsi="Times New Roman"/>
          <w:sz w:val="28"/>
          <w:szCs w:val="28"/>
          <w:lang w:val="en-US"/>
        </w:rPr>
        <w:t xml:space="preserve"> and began to become </w:t>
      </w:r>
      <w:r w:rsidRPr="004A08B3">
        <w:rPr>
          <w:rFonts w:ascii="Times New Roman" w:hAnsi="Times New Roman"/>
          <w:sz w:val="28"/>
          <w:szCs w:val="28"/>
          <w:lang w:val="en-US"/>
        </w:rPr>
        <w:t xml:space="preserve">one of the mass </w:t>
      </w:r>
      <w:r>
        <w:rPr>
          <w:rFonts w:ascii="Times New Roman" w:hAnsi="Times New Roman"/>
          <w:sz w:val="28"/>
          <w:szCs w:val="28"/>
          <w:lang w:val="en-US"/>
        </w:rPr>
        <w:t>directions</w:t>
      </w:r>
      <w:r w:rsidRPr="004A08B3">
        <w:rPr>
          <w:rFonts w:ascii="Times New Roman" w:hAnsi="Times New Roman"/>
          <w:sz w:val="28"/>
          <w:szCs w:val="28"/>
          <w:lang w:val="en-US"/>
        </w:rPr>
        <w:t xml:space="preserve"> of vocational education.</w:t>
      </w:r>
    </w:p>
    <w:p w:rsidR="00181884" w:rsidRDefault="00181884" w:rsidP="0018188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4A08B3">
        <w:rPr>
          <w:rFonts w:ascii="Times New Roman" w:hAnsi="Times New Roman"/>
          <w:sz w:val="28"/>
          <w:szCs w:val="28"/>
          <w:lang w:val="en-US"/>
        </w:rPr>
        <w:t xml:space="preserve">The system of secondary vocational education </w:t>
      </w:r>
      <w:proofErr w:type="gramStart"/>
      <w:r w:rsidRPr="004A08B3">
        <w:rPr>
          <w:rFonts w:ascii="Times New Roman" w:hAnsi="Times New Roman"/>
          <w:sz w:val="28"/>
          <w:szCs w:val="28"/>
          <w:lang w:val="en-US"/>
        </w:rPr>
        <w:t>was affected</w:t>
      </w:r>
      <w:proofErr w:type="gramEnd"/>
      <w:r w:rsidRPr="004A08B3">
        <w:rPr>
          <w:rFonts w:ascii="Times New Roman" w:hAnsi="Times New Roman"/>
          <w:sz w:val="28"/>
          <w:szCs w:val="28"/>
          <w:lang w:val="en-US"/>
        </w:rPr>
        <w:t xml:space="preserve"> by significant changes at the end of the </w:t>
      </w:r>
      <w:r>
        <w:rPr>
          <w:rFonts w:ascii="Times New Roman" w:hAnsi="Times New Roman"/>
          <w:sz w:val="28"/>
          <w:szCs w:val="28"/>
          <w:lang w:val="en-US"/>
        </w:rPr>
        <w:t>20th</w:t>
      </w:r>
      <w:r w:rsidRPr="004A08B3">
        <w:rPr>
          <w:rFonts w:ascii="Times New Roman" w:hAnsi="Times New Roman"/>
          <w:sz w:val="28"/>
          <w:szCs w:val="28"/>
          <w:lang w:val="en-US"/>
        </w:rPr>
        <w:t xml:space="preserve"> century. New professions appeared. The regionalization of the system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was</w:t>
      </w:r>
      <w:r w:rsidRPr="004A08B3">
        <w:rPr>
          <w:rFonts w:ascii="Times New Roman" w:hAnsi="Times New Roman"/>
          <w:sz w:val="28"/>
          <w:szCs w:val="28"/>
          <w:lang w:val="en-US"/>
        </w:rPr>
        <w:t xml:space="preserve"> focused</w:t>
      </w:r>
      <w:proofErr w:type="gramEnd"/>
      <w:r w:rsidRPr="004A08B3">
        <w:rPr>
          <w:rFonts w:ascii="Times New Roman" w:hAnsi="Times New Roman"/>
          <w:sz w:val="28"/>
          <w:szCs w:val="28"/>
          <w:lang w:val="en-US"/>
        </w:rPr>
        <w:t xml:space="preserve"> on the labor market and the needs of the region's economy.</w:t>
      </w:r>
    </w:p>
    <w:p w:rsidR="00181884" w:rsidRPr="004A08B3" w:rsidRDefault="00181884" w:rsidP="0018188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 w:rsidRPr="004A08B3">
        <w:rPr>
          <w:rFonts w:ascii="Times New Roman" w:hAnsi="Times New Roman"/>
          <w:sz w:val="28"/>
          <w:szCs w:val="28"/>
          <w:lang w:val="en-US"/>
        </w:rPr>
        <w:t>econdary vocational education is a powerful factor in improving the educational, cultural and technical level of young people</w:t>
      </w:r>
      <w:r w:rsidRPr="009B0CA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E7822">
        <w:rPr>
          <w:rFonts w:ascii="Times New Roman" w:hAnsi="Times New Roman"/>
          <w:sz w:val="28"/>
          <w:szCs w:val="28"/>
          <w:lang w:val="en-US"/>
        </w:rPr>
        <w:t>today.</w:t>
      </w:r>
      <w:r w:rsidRPr="004A08B3">
        <w:rPr>
          <w:rFonts w:ascii="Times New Roman" w:hAnsi="Times New Roman"/>
          <w:sz w:val="28"/>
          <w:szCs w:val="28"/>
          <w:lang w:val="en-US"/>
        </w:rPr>
        <w:t xml:space="preserve"> It </w:t>
      </w:r>
      <w:r>
        <w:rPr>
          <w:rFonts w:ascii="Times New Roman" w:hAnsi="Times New Roman"/>
          <w:sz w:val="28"/>
          <w:szCs w:val="28"/>
          <w:lang w:val="en-US"/>
        </w:rPr>
        <w:t xml:space="preserve">does </w:t>
      </w:r>
      <w:r w:rsidRPr="004A08B3">
        <w:rPr>
          <w:rFonts w:ascii="Times New Roman" w:hAnsi="Times New Roman"/>
          <w:sz w:val="28"/>
          <w:szCs w:val="28"/>
          <w:lang w:val="en-US"/>
        </w:rPr>
        <w:t>not only ensure</w:t>
      </w:r>
      <w:r w:rsidRPr="00A222A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A08B3">
        <w:rPr>
          <w:rFonts w:ascii="Times New Roman" w:hAnsi="Times New Roman"/>
          <w:sz w:val="28"/>
          <w:szCs w:val="28"/>
          <w:lang w:val="en-US"/>
        </w:rPr>
        <w:t>the acquisition of a specialty, but also creates conditions for further advancement of the individual in the educational system.</w:t>
      </w:r>
    </w:p>
    <w:p w:rsidR="00181884" w:rsidRDefault="00181884" w:rsidP="0018188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4A08B3">
        <w:rPr>
          <w:rFonts w:ascii="Times New Roman" w:hAnsi="Times New Roman"/>
          <w:b/>
          <w:sz w:val="28"/>
          <w:szCs w:val="28"/>
          <w:lang w:val="en-US"/>
        </w:rPr>
        <w:t>Keywords:</w:t>
      </w:r>
      <w:r w:rsidRPr="004A08B3">
        <w:rPr>
          <w:rFonts w:ascii="Times New Roman" w:hAnsi="Times New Roman"/>
          <w:sz w:val="28"/>
          <w:szCs w:val="28"/>
          <w:lang w:val="en-US"/>
        </w:rPr>
        <w:t xml:space="preserve"> public education, schools, reforms, history, secondary </w:t>
      </w:r>
      <w:r>
        <w:rPr>
          <w:rFonts w:ascii="Times New Roman" w:hAnsi="Times New Roman"/>
          <w:sz w:val="28"/>
          <w:szCs w:val="28"/>
          <w:lang w:val="en-US"/>
        </w:rPr>
        <w:t xml:space="preserve">vocational </w:t>
      </w:r>
      <w:r w:rsidRPr="004A08B3">
        <w:rPr>
          <w:rFonts w:ascii="Times New Roman" w:hAnsi="Times New Roman"/>
          <w:sz w:val="28"/>
          <w:szCs w:val="28"/>
          <w:lang w:val="en-US"/>
        </w:rPr>
        <w:t>education, professional pedagogy, mid-level specialist.</w:t>
      </w:r>
    </w:p>
    <w:p w:rsidR="00181884" w:rsidRPr="004A08B3" w:rsidRDefault="00181884" w:rsidP="0018188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81884" w:rsidRPr="009F3F65" w:rsidRDefault="00181884" w:rsidP="00181884">
      <w:pPr>
        <w:spacing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  <w:lang w:val="en-US"/>
        </w:rPr>
        <w:sectPr w:rsidR="00181884" w:rsidRPr="009F3F65" w:rsidSect="00181884">
          <w:pgSz w:w="11906" w:h="16838"/>
          <w:pgMar w:top="1418" w:right="1134" w:bottom="1134" w:left="1134" w:header="709" w:footer="709" w:gutter="0"/>
          <w:cols w:space="708"/>
          <w:titlePg/>
          <w:docGrid w:linePitch="360"/>
        </w:sectPr>
      </w:pPr>
    </w:p>
    <w:p w:rsidR="00181884" w:rsidRPr="00AA183A" w:rsidRDefault="00181884" w:rsidP="00181884">
      <w:pPr>
        <w:spacing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AA183A">
        <w:rPr>
          <w:rFonts w:ascii="Times New Roman" w:hAnsi="Times New Roman"/>
          <w:i/>
          <w:sz w:val="28"/>
          <w:szCs w:val="28"/>
        </w:rPr>
        <w:lastRenderedPageBreak/>
        <w:t xml:space="preserve">Введение. </w:t>
      </w:r>
    </w:p>
    <w:p w:rsidR="00181884" w:rsidRDefault="00181884" w:rsidP="0018188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65F4B">
        <w:rPr>
          <w:rFonts w:ascii="Times New Roman" w:hAnsi="Times New Roman"/>
          <w:sz w:val="28"/>
          <w:szCs w:val="28"/>
        </w:rPr>
        <w:t xml:space="preserve">Профессиональному образованию в России исполнилось 320 лет. Оно прошло свой путь от первой школы математических и навигационных наук, горнозаводских школ на Урале, школ фабрично-заводского обучения (ФЗО), </w:t>
      </w:r>
      <w:proofErr w:type="spellStart"/>
      <w:proofErr w:type="gramStart"/>
      <w:r w:rsidRPr="00165F4B">
        <w:rPr>
          <w:rFonts w:ascii="Times New Roman" w:hAnsi="Times New Roman"/>
          <w:sz w:val="28"/>
          <w:szCs w:val="28"/>
        </w:rPr>
        <w:t>профтех</w:t>
      </w:r>
      <w:proofErr w:type="spellEnd"/>
      <w:r w:rsidRPr="00165F4B">
        <w:rPr>
          <w:rFonts w:ascii="Times New Roman" w:hAnsi="Times New Roman"/>
          <w:sz w:val="28"/>
          <w:szCs w:val="28"/>
        </w:rPr>
        <w:t>-школ</w:t>
      </w:r>
      <w:proofErr w:type="gramEnd"/>
      <w:r w:rsidRPr="00165F4B">
        <w:rPr>
          <w:rFonts w:ascii="Times New Roman" w:hAnsi="Times New Roman"/>
          <w:sz w:val="28"/>
          <w:szCs w:val="28"/>
        </w:rPr>
        <w:t>, ремесленных училищ, профессионально-технических училищ (ПТУ), средних профтехучилищ (СПТУ) к непрерывному профессиональному образованию: техникум/колледж – вуз – аспирантура.</w:t>
      </w:r>
    </w:p>
    <w:p w:rsidR="00181884" w:rsidRPr="00165F4B" w:rsidRDefault="00181884" w:rsidP="0018188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Текст статьи………………………………………………</w:t>
      </w:r>
    </w:p>
    <w:p w:rsidR="00181884" w:rsidRPr="00181884" w:rsidRDefault="00181884" w:rsidP="001818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81884" w:rsidRPr="00181884" w:rsidSect="005423B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F1592F"/>
    <w:multiLevelType w:val="multilevel"/>
    <w:tmpl w:val="5CD49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4A4733"/>
    <w:multiLevelType w:val="hybridMultilevel"/>
    <w:tmpl w:val="2DA0B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CD2598"/>
    <w:multiLevelType w:val="multilevel"/>
    <w:tmpl w:val="DC403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"/>
    <w:lvlOverride w:ilvl="0">
      <w:lvl w:ilvl="0">
        <w:numFmt w:val="bullet"/>
        <w:lvlText w:val=""/>
        <w:lvlJc w:val="left"/>
        <w:pPr>
          <w:tabs>
            <w:tab w:val="num" w:pos="3196"/>
          </w:tabs>
          <w:ind w:left="3196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3B8"/>
    <w:rsid w:val="000D6F93"/>
    <w:rsid w:val="00123A02"/>
    <w:rsid w:val="001330C7"/>
    <w:rsid w:val="00181884"/>
    <w:rsid w:val="001D07DE"/>
    <w:rsid w:val="001D5703"/>
    <w:rsid w:val="001F3015"/>
    <w:rsid w:val="002D188F"/>
    <w:rsid w:val="002F560C"/>
    <w:rsid w:val="003E1F1D"/>
    <w:rsid w:val="0046298D"/>
    <w:rsid w:val="004B78C4"/>
    <w:rsid w:val="004D7157"/>
    <w:rsid w:val="004F0107"/>
    <w:rsid w:val="005423B8"/>
    <w:rsid w:val="00542EB3"/>
    <w:rsid w:val="00587300"/>
    <w:rsid w:val="005C4AF2"/>
    <w:rsid w:val="00615FAD"/>
    <w:rsid w:val="00640D6B"/>
    <w:rsid w:val="00704F66"/>
    <w:rsid w:val="00757D6A"/>
    <w:rsid w:val="00757FC5"/>
    <w:rsid w:val="007752C7"/>
    <w:rsid w:val="007B4633"/>
    <w:rsid w:val="007F50A9"/>
    <w:rsid w:val="008B2362"/>
    <w:rsid w:val="008E2DD2"/>
    <w:rsid w:val="00921AB7"/>
    <w:rsid w:val="009D0AF2"/>
    <w:rsid w:val="009F21F7"/>
    <w:rsid w:val="009F3F65"/>
    <w:rsid w:val="00A22C5B"/>
    <w:rsid w:val="00A8040F"/>
    <w:rsid w:val="00C701C8"/>
    <w:rsid w:val="00CE0B49"/>
    <w:rsid w:val="00CE3474"/>
    <w:rsid w:val="00D22C95"/>
    <w:rsid w:val="00D55431"/>
    <w:rsid w:val="00D81ED4"/>
    <w:rsid w:val="00D838E6"/>
    <w:rsid w:val="00D96D45"/>
    <w:rsid w:val="00DC110C"/>
    <w:rsid w:val="00E12BD3"/>
    <w:rsid w:val="00E16A68"/>
    <w:rsid w:val="00E35339"/>
    <w:rsid w:val="00FB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96BBBC-0B14-45C7-AC6B-433EC47D5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2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423B8"/>
    <w:rPr>
      <w:i/>
      <w:iCs/>
    </w:rPr>
  </w:style>
  <w:style w:type="character" w:styleId="a5">
    <w:name w:val="Strong"/>
    <w:basedOn w:val="a0"/>
    <w:uiPriority w:val="22"/>
    <w:qFormat/>
    <w:rsid w:val="005423B8"/>
    <w:rPr>
      <w:b/>
      <w:bCs/>
    </w:rPr>
  </w:style>
  <w:style w:type="character" w:styleId="a6">
    <w:name w:val="Hyperlink"/>
    <w:basedOn w:val="a0"/>
    <w:uiPriority w:val="99"/>
    <w:unhideWhenUsed/>
    <w:rsid w:val="005423B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35339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7B46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0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075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06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33485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50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65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71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ga_kiryushina_@mail.ru" TargetMode="External"/><Relationship Id="rId5" Type="http://schemas.openxmlformats.org/officeDocument/2006/relationships/hyperlink" Target="https://teacode.com/online/udc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1819</Words>
  <Characters>10369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Maus_O</dc:creator>
  <cp:keywords/>
  <dc:description/>
  <cp:lastModifiedBy>irinashkabara@outlook.com</cp:lastModifiedBy>
  <cp:revision>2</cp:revision>
  <dcterms:created xsi:type="dcterms:W3CDTF">2022-02-07T05:07:00Z</dcterms:created>
  <dcterms:modified xsi:type="dcterms:W3CDTF">2022-02-07T05:07:00Z</dcterms:modified>
</cp:coreProperties>
</file>