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1385" w14:textId="3A889693" w:rsidR="00955BE1" w:rsidRPr="008179A9" w:rsidRDefault="00625236" w:rsidP="00625236">
      <w:pPr>
        <w:pStyle w:val="Default"/>
        <w:rPr>
          <w:sz w:val="28"/>
          <w:szCs w:val="28"/>
        </w:rPr>
      </w:pPr>
      <w:r w:rsidRPr="00625236">
        <w:rPr>
          <w:b/>
          <w:bCs/>
          <w:sz w:val="28"/>
          <w:szCs w:val="28"/>
        </w:rPr>
        <w:t>УДК 376</w:t>
      </w:r>
      <w:r>
        <w:rPr>
          <w:b/>
          <w:bCs/>
          <w:sz w:val="28"/>
          <w:szCs w:val="28"/>
        </w:rPr>
        <w:t xml:space="preserve">                                                                                               </w:t>
      </w:r>
      <w:r w:rsidR="00955BE1" w:rsidRPr="008179A9">
        <w:rPr>
          <w:b/>
          <w:bCs/>
          <w:sz w:val="28"/>
          <w:szCs w:val="28"/>
        </w:rPr>
        <w:t>К</w:t>
      </w:r>
      <w:r w:rsidR="00955BE1" w:rsidRPr="008179A9">
        <w:rPr>
          <w:sz w:val="28"/>
          <w:szCs w:val="28"/>
        </w:rPr>
        <w:t>.</w:t>
      </w:r>
      <w:r w:rsidR="00955BE1" w:rsidRPr="008179A9">
        <w:rPr>
          <w:b/>
          <w:bCs/>
          <w:sz w:val="28"/>
          <w:szCs w:val="28"/>
        </w:rPr>
        <w:t xml:space="preserve">А. Вайнер </w:t>
      </w:r>
    </w:p>
    <w:p w14:paraId="73E792D4" w14:textId="24051789" w:rsidR="00955BE1" w:rsidRPr="008179A9" w:rsidRDefault="00955BE1" w:rsidP="00955BE1">
      <w:pPr>
        <w:pStyle w:val="Default"/>
        <w:jc w:val="right"/>
        <w:rPr>
          <w:sz w:val="28"/>
          <w:szCs w:val="28"/>
        </w:rPr>
      </w:pPr>
      <w:r w:rsidRPr="008179A9">
        <w:rPr>
          <w:b/>
          <w:bCs/>
          <w:sz w:val="28"/>
          <w:szCs w:val="28"/>
          <w:lang w:val="en-US"/>
        </w:rPr>
        <w:t>K</w:t>
      </w:r>
      <w:r w:rsidRPr="008179A9">
        <w:rPr>
          <w:b/>
          <w:bCs/>
          <w:sz w:val="28"/>
          <w:szCs w:val="28"/>
        </w:rPr>
        <w:t xml:space="preserve">.A. </w:t>
      </w:r>
      <w:proofErr w:type="spellStart"/>
      <w:r w:rsidRPr="008179A9">
        <w:rPr>
          <w:b/>
          <w:bCs/>
          <w:sz w:val="28"/>
          <w:szCs w:val="28"/>
          <w:lang w:val="en-US"/>
        </w:rPr>
        <w:t>Vaine</w:t>
      </w:r>
      <w:proofErr w:type="spellEnd"/>
      <w:r w:rsidRPr="008179A9">
        <w:rPr>
          <w:b/>
          <w:bCs/>
          <w:sz w:val="28"/>
          <w:szCs w:val="28"/>
        </w:rPr>
        <w:t xml:space="preserve">r </w:t>
      </w:r>
    </w:p>
    <w:p w14:paraId="38D32CE1" w14:textId="77777777" w:rsidR="00625236" w:rsidRPr="00625236" w:rsidRDefault="00625236" w:rsidP="00625236">
      <w:pPr>
        <w:pStyle w:val="Default"/>
        <w:jc w:val="right"/>
        <w:rPr>
          <w:b/>
          <w:bCs/>
          <w:i/>
          <w:iCs/>
          <w:sz w:val="28"/>
          <w:szCs w:val="28"/>
        </w:rPr>
      </w:pPr>
      <w:r w:rsidRPr="00625236">
        <w:rPr>
          <w:b/>
          <w:bCs/>
          <w:i/>
          <w:iCs/>
          <w:sz w:val="28"/>
          <w:szCs w:val="28"/>
        </w:rPr>
        <w:t>ГАОУ СО «Социально-профессиональный</w:t>
      </w:r>
    </w:p>
    <w:p w14:paraId="186D8FC1" w14:textId="77777777" w:rsidR="00625236" w:rsidRPr="00625236" w:rsidRDefault="00625236" w:rsidP="00625236">
      <w:pPr>
        <w:pStyle w:val="Default"/>
        <w:jc w:val="right"/>
        <w:rPr>
          <w:b/>
          <w:bCs/>
          <w:i/>
          <w:iCs/>
          <w:sz w:val="28"/>
          <w:szCs w:val="28"/>
        </w:rPr>
      </w:pPr>
      <w:r w:rsidRPr="00625236">
        <w:rPr>
          <w:b/>
          <w:bCs/>
          <w:i/>
          <w:iCs/>
          <w:sz w:val="28"/>
          <w:szCs w:val="28"/>
        </w:rPr>
        <w:t xml:space="preserve"> техникум «Строитель», Екатеринбург</w:t>
      </w:r>
    </w:p>
    <w:p w14:paraId="3E3094B0" w14:textId="77777777" w:rsidR="00625236" w:rsidRPr="00625236" w:rsidRDefault="00625236" w:rsidP="00625236">
      <w:pPr>
        <w:pStyle w:val="Default"/>
        <w:jc w:val="right"/>
        <w:rPr>
          <w:b/>
          <w:bCs/>
          <w:i/>
          <w:iCs/>
          <w:sz w:val="28"/>
          <w:szCs w:val="28"/>
          <w:lang w:val="en-US"/>
        </w:rPr>
      </w:pPr>
      <w:r w:rsidRPr="00625236">
        <w:rPr>
          <w:b/>
          <w:bCs/>
          <w:i/>
          <w:iCs/>
          <w:sz w:val="28"/>
          <w:szCs w:val="28"/>
          <w:lang w:val="en-US"/>
        </w:rPr>
        <w:t xml:space="preserve">State Autonomous educational institution </w:t>
      </w:r>
    </w:p>
    <w:p w14:paraId="68C4F8E7" w14:textId="77777777" w:rsidR="00625236" w:rsidRPr="00625236" w:rsidRDefault="00625236" w:rsidP="00625236">
      <w:pPr>
        <w:pStyle w:val="Default"/>
        <w:jc w:val="right"/>
        <w:rPr>
          <w:b/>
          <w:bCs/>
          <w:i/>
          <w:iCs/>
          <w:sz w:val="28"/>
          <w:szCs w:val="28"/>
          <w:lang w:val="en-US"/>
        </w:rPr>
      </w:pPr>
      <w:r w:rsidRPr="00625236">
        <w:rPr>
          <w:b/>
          <w:bCs/>
          <w:i/>
          <w:iCs/>
          <w:sz w:val="28"/>
          <w:szCs w:val="28"/>
          <w:lang w:val="en-US"/>
        </w:rPr>
        <w:t xml:space="preserve">of the Sverdlovsk region "Social and professional </w:t>
      </w:r>
    </w:p>
    <w:p w14:paraId="79D47ABC" w14:textId="678DB55E" w:rsidR="00955BE1" w:rsidRPr="00925277" w:rsidRDefault="00625236" w:rsidP="00625236">
      <w:pPr>
        <w:pStyle w:val="Default"/>
        <w:jc w:val="right"/>
        <w:rPr>
          <w:sz w:val="28"/>
          <w:szCs w:val="28"/>
          <w:lang w:val="en-US"/>
        </w:rPr>
      </w:pPr>
      <w:r w:rsidRPr="00925277">
        <w:rPr>
          <w:b/>
          <w:bCs/>
          <w:i/>
          <w:iCs/>
          <w:sz w:val="28"/>
          <w:szCs w:val="28"/>
          <w:lang w:val="en-US"/>
        </w:rPr>
        <w:t xml:space="preserve">College "Builder», Ekaterinburg </w:t>
      </w:r>
      <w:r w:rsidR="00955BE1" w:rsidRPr="00925277">
        <w:rPr>
          <w:b/>
          <w:bCs/>
          <w:i/>
          <w:iCs/>
          <w:sz w:val="28"/>
          <w:szCs w:val="28"/>
          <w:lang w:val="en-US"/>
        </w:rPr>
        <w:t xml:space="preserve"> </w:t>
      </w:r>
    </w:p>
    <w:p w14:paraId="677564DF" w14:textId="10B8FD10" w:rsidR="00955BE1" w:rsidRPr="00925277" w:rsidRDefault="00955BE1" w:rsidP="00955BE1">
      <w:pPr>
        <w:pStyle w:val="Default"/>
        <w:jc w:val="right"/>
        <w:rPr>
          <w:sz w:val="28"/>
          <w:szCs w:val="28"/>
          <w:lang w:val="en-US"/>
        </w:rPr>
      </w:pPr>
      <w:proofErr w:type="spellStart"/>
      <w:r w:rsidRPr="008179A9">
        <w:rPr>
          <w:b/>
          <w:bCs/>
          <w:i/>
          <w:iCs/>
          <w:sz w:val="28"/>
          <w:szCs w:val="28"/>
          <w:lang w:val="en-US"/>
        </w:rPr>
        <w:t>atek</w:t>
      </w:r>
      <w:proofErr w:type="spellEnd"/>
      <w:r w:rsidRPr="00925277">
        <w:rPr>
          <w:b/>
          <w:bCs/>
          <w:i/>
          <w:iCs/>
          <w:sz w:val="28"/>
          <w:szCs w:val="28"/>
          <w:lang w:val="en-US"/>
        </w:rPr>
        <w:t xml:space="preserve">54@mail.ru </w:t>
      </w:r>
    </w:p>
    <w:p w14:paraId="595AF76F" w14:textId="2705DEC3" w:rsidR="0029324A" w:rsidRPr="008179A9" w:rsidRDefault="0029324A" w:rsidP="0029324A">
      <w:pPr>
        <w:pStyle w:val="Default"/>
        <w:jc w:val="both"/>
        <w:rPr>
          <w:sz w:val="28"/>
          <w:szCs w:val="28"/>
        </w:rPr>
      </w:pPr>
      <w:r w:rsidRPr="008179A9">
        <w:rPr>
          <w:b/>
          <w:bCs/>
          <w:sz w:val="28"/>
          <w:szCs w:val="28"/>
        </w:rPr>
        <w:t>ИЗ ПРАКТИКИ ПОДГОТОВКИ К УЧАСТИЮ В КОНКУРСАХ ПРОФЕССИОНАЛЬНОГО МАСТЕРСТВА ДЛЯ ЛЮДЕЙ С ИНВАЛИДНОСТЬЮ</w:t>
      </w:r>
      <w:r w:rsidR="00955BE1" w:rsidRPr="008179A9">
        <w:rPr>
          <w:b/>
          <w:bCs/>
          <w:sz w:val="28"/>
          <w:szCs w:val="28"/>
        </w:rPr>
        <w:t xml:space="preserve"> </w:t>
      </w:r>
    </w:p>
    <w:p w14:paraId="5EEAC8A3" w14:textId="38FD9AE7" w:rsidR="00955BE1" w:rsidRPr="008179A9" w:rsidRDefault="0029324A" w:rsidP="0029324A">
      <w:pPr>
        <w:pStyle w:val="Default"/>
        <w:jc w:val="both"/>
        <w:rPr>
          <w:sz w:val="28"/>
          <w:szCs w:val="28"/>
          <w:lang w:val="en-US"/>
        </w:rPr>
      </w:pPr>
      <w:r w:rsidRPr="008179A9">
        <w:rPr>
          <w:b/>
          <w:bCs/>
          <w:sz w:val="28"/>
          <w:szCs w:val="28"/>
          <w:lang w:val="en-US"/>
        </w:rPr>
        <w:t>FROM THE PRACTICE OF PREPARING FOR PARTICIPATION IN COMPETITIONS OF PROFESSIONAL SKILLS FOR DISABLED PEOPLE</w:t>
      </w:r>
      <w:r w:rsidR="00955BE1" w:rsidRPr="008179A9">
        <w:rPr>
          <w:b/>
          <w:bCs/>
          <w:sz w:val="28"/>
          <w:szCs w:val="28"/>
          <w:lang w:val="en-US"/>
        </w:rPr>
        <w:t xml:space="preserve"> </w:t>
      </w:r>
    </w:p>
    <w:p w14:paraId="701FF8A4" w14:textId="473B37DC" w:rsidR="00955BE1" w:rsidRPr="00CC3B04" w:rsidRDefault="00955BE1" w:rsidP="00955BE1">
      <w:pPr>
        <w:pStyle w:val="Default"/>
        <w:jc w:val="both"/>
        <w:rPr>
          <w:sz w:val="28"/>
          <w:szCs w:val="28"/>
          <w:lang w:val="en-US"/>
        </w:rPr>
      </w:pPr>
      <w:r w:rsidRPr="008179A9">
        <w:rPr>
          <w:b/>
          <w:bCs/>
          <w:sz w:val="28"/>
          <w:szCs w:val="28"/>
        </w:rPr>
        <w:t>Аннотация</w:t>
      </w:r>
      <w:r w:rsidRPr="008179A9">
        <w:rPr>
          <w:sz w:val="28"/>
          <w:szCs w:val="28"/>
        </w:rPr>
        <w:t xml:space="preserve">. </w:t>
      </w:r>
      <w:r w:rsidR="008179A9" w:rsidRPr="008179A9">
        <w:rPr>
          <w:sz w:val="28"/>
          <w:szCs w:val="28"/>
        </w:rPr>
        <w:t>Статья посвящена вопросам подготовки лиц с ограниченными возможностями здоровья и инвалидов к участию в конкурсах профессионального мастерства. Рассмотрена организационная структура проведения конкурсов в Свердловской области. Приведен успешный опыт и практики подготовки и поддержки конкурсантов. Обозначены</w:t>
      </w:r>
      <w:r w:rsidR="008179A9" w:rsidRPr="00CC3B04">
        <w:rPr>
          <w:sz w:val="28"/>
          <w:szCs w:val="28"/>
          <w:lang w:val="en-US"/>
        </w:rPr>
        <w:t xml:space="preserve"> </w:t>
      </w:r>
      <w:r w:rsidR="008179A9" w:rsidRPr="008179A9">
        <w:rPr>
          <w:sz w:val="28"/>
          <w:szCs w:val="28"/>
        </w:rPr>
        <w:t>изменения</w:t>
      </w:r>
      <w:r w:rsidR="008179A9" w:rsidRPr="00CC3B04">
        <w:rPr>
          <w:sz w:val="28"/>
          <w:szCs w:val="28"/>
          <w:lang w:val="en-US"/>
        </w:rPr>
        <w:t xml:space="preserve">, </w:t>
      </w:r>
      <w:r w:rsidR="008179A9" w:rsidRPr="008179A9">
        <w:rPr>
          <w:sz w:val="28"/>
          <w:szCs w:val="28"/>
        </w:rPr>
        <w:t>произошедшие</w:t>
      </w:r>
      <w:r w:rsidR="008179A9" w:rsidRPr="00CC3B04">
        <w:rPr>
          <w:sz w:val="28"/>
          <w:szCs w:val="28"/>
          <w:lang w:val="en-US"/>
        </w:rPr>
        <w:t xml:space="preserve"> </w:t>
      </w:r>
      <w:r w:rsidR="008179A9" w:rsidRPr="008179A9">
        <w:rPr>
          <w:sz w:val="28"/>
          <w:szCs w:val="28"/>
        </w:rPr>
        <w:t>в</w:t>
      </w:r>
      <w:r w:rsidR="008179A9" w:rsidRPr="00CC3B04">
        <w:rPr>
          <w:sz w:val="28"/>
          <w:szCs w:val="28"/>
          <w:lang w:val="en-US"/>
        </w:rPr>
        <w:t xml:space="preserve"> </w:t>
      </w:r>
      <w:r w:rsidR="008179A9" w:rsidRPr="008179A9">
        <w:rPr>
          <w:sz w:val="28"/>
          <w:szCs w:val="28"/>
        </w:rPr>
        <w:t>результате</w:t>
      </w:r>
      <w:r w:rsidR="008179A9" w:rsidRPr="00CC3B04">
        <w:rPr>
          <w:sz w:val="28"/>
          <w:szCs w:val="28"/>
          <w:lang w:val="en-US"/>
        </w:rPr>
        <w:t xml:space="preserve"> </w:t>
      </w:r>
      <w:r w:rsidR="008179A9" w:rsidRPr="008179A9">
        <w:rPr>
          <w:sz w:val="28"/>
          <w:szCs w:val="28"/>
        </w:rPr>
        <w:t>применения</w:t>
      </w:r>
      <w:r w:rsidR="008179A9" w:rsidRPr="00CC3B04">
        <w:rPr>
          <w:sz w:val="28"/>
          <w:szCs w:val="28"/>
          <w:lang w:val="en-US"/>
        </w:rPr>
        <w:t xml:space="preserve"> </w:t>
      </w:r>
      <w:r w:rsidR="008179A9" w:rsidRPr="008179A9">
        <w:rPr>
          <w:sz w:val="28"/>
          <w:szCs w:val="28"/>
        </w:rPr>
        <w:t>описанных</w:t>
      </w:r>
      <w:r w:rsidR="008179A9" w:rsidRPr="00CC3B04">
        <w:rPr>
          <w:sz w:val="28"/>
          <w:szCs w:val="28"/>
          <w:lang w:val="en-US"/>
        </w:rPr>
        <w:t xml:space="preserve"> </w:t>
      </w:r>
      <w:r w:rsidR="008179A9" w:rsidRPr="008179A9">
        <w:rPr>
          <w:sz w:val="28"/>
          <w:szCs w:val="28"/>
        </w:rPr>
        <w:t>практик</w:t>
      </w:r>
      <w:r w:rsidR="008179A9" w:rsidRPr="00CC3B04">
        <w:rPr>
          <w:sz w:val="28"/>
          <w:szCs w:val="28"/>
          <w:lang w:val="en-US"/>
        </w:rPr>
        <w:t>.</w:t>
      </w:r>
    </w:p>
    <w:p w14:paraId="1592AD35" w14:textId="0A9F7F4F" w:rsidR="00955BE1" w:rsidRPr="008179A9" w:rsidRDefault="00955BE1" w:rsidP="00955BE1">
      <w:pPr>
        <w:pStyle w:val="Default"/>
        <w:jc w:val="both"/>
        <w:rPr>
          <w:sz w:val="28"/>
          <w:szCs w:val="28"/>
          <w:lang w:val="en-US"/>
        </w:rPr>
      </w:pPr>
      <w:r w:rsidRPr="008179A9">
        <w:rPr>
          <w:b/>
          <w:bCs/>
          <w:sz w:val="28"/>
          <w:szCs w:val="28"/>
          <w:lang w:val="en-US"/>
        </w:rPr>
        <w:t xml:space="preserve">Abstract: </w:t>
      </w:r>
      <w:r w:rsidR="008179A9" w:rsidRPr="008179A9">
        <w:rPr>
          <w:sz w:val="28"/>
          <w:szCs w:val="28"/>
          <w:lang w:val="en-US"/>
        </w:rPr>
        <w:t>The article is devoted to the issues of preparing persons with disabilities and disabled people to participate in professional skill competitions. The organizational structure of the competitions in the Sverdlovsk region. Successful experience and practices of training and supporting contestants are given. The changes resulting from the application of the described practices are indicated.</w:t>
      </w:r>
    </w:p>
    <w:p w14:paraId="370B8706" w14:textId="409322B2" w:rsidR="00955BE1" w:rsidRPr="008179A9" w:rsidRDefault="00955BE1" w:rsidP="00955BE1">
      <w:pPr>
        <w:pStyle w:val="Default"/>
        <w:jc w:val="both"/>
        <w:rPr>
          <w:sz w:val="28"/>
          <w:szCs w:val="28"/>
        </w:rPr>
      </w:pPr>
      <w:r w:rsidRPr="008179A9">
        <w:rPr>
          <w:b/>
          <w:bCs/>
          <w:sz w:val="28"/>
          <w:szCs w:val="28"/>
        </w:rPr>
        <w:t xml:space="preserve">Ключевые слова: </w:t>
      </w:r>
      <w:r w:rsidR="008179A9" w:rsidRPr="008179A9">
        <w:rPr>
          <w:sz w:val="28"/>
          <w:szCs w:val="28"/>
        </w:rPr>
        <w:t>конкурс профессионального мастерства, чемпионат Абилимпикс, лица с инвалидностью</w:t>
      </w:r>
      <w:r w:rsidR="009B72B5">
        <w:rPr>
          <w:sz w:val="28"/>
          <w:szCs w:val="28"/>
        </w:rPr>
        <w:t>, лица с ограниченными возможностями здоровья</w:t>
      </w:r>
      <w:r w:rsidR="008179A9" w:rsidRPr="008179A9">
        <w:rPr>
          <w:sz w:val="28"/>
          <w:szCs w:val="28"/>
        </w:rPr>
        <w:t>.</w:t>
      </w:r>
    </w:p>
    <w:p w14:paraId="5047B091" w14:textId="4CCD5347" w:rsidR="00955BE1" w:rsidRPr="008179A9" w:rsidRDefault="00955BE1" w:rsidP="00955BE1">
      <w:pPr>
        <w:pStyle w:val="Default"/>
        <w:jc w:val="both"/>
        <w:rPr>
          <w:sz w:val="28"/>
          <w:szCs w:val="28"/>
          <w:lang w:val="en-US"/>
        </w:rPr>
      </w:pPr>
      <w:r w:rsidRPr="008179A9">
        <w:rPr>
          <w:b/>
          <w:bCs/>
          <w:sz w:val="28"/>
          <w:szCs w:val="28"/>
          <w:lang w:val="en-US"/>
        </w:rPr>
        <w:t xml:space="preserve">Keywords: </w:t>
      </w:r>
      <w:r w:rsidR="009B72B5">
        <w:rPr>
          <w:sz w:val="28"/>
          <w:szCs w:val="28"/>
          <w:lang w:val="en-US"/>
        </w:rPr>
        <w:t>competition</w:t>
      </w:r>
      <w:r w:rsidR="009B72B5" w:rsidRPr="00BA5785">
        <w:rPr>
          <w:sz w:val="28"/>
          <w:szCs w:val="28"/>
          <w:lang w:val="en-US"/>
        </w:rPr>
        <w:t xml:space="preserve"> </w:t>
      </w:r>
      <w:r w:rsidR="009B72B5">
        <w:rPr>
          <w:sz w:val="28"/>
          <w:szCs w:val="28"/>
          <w:lang w:val="en-US"/>
        </w:rPr>
        <w:t>of</w:t>
      </w:r>
      <w:r w:rsidR="009B72B5" w:rsidRPr="00BA5785">
        <w:rPr>
          <w:sz w:val="28"/>
          <w:szCs w:val="28"/>
          <w:lang w:val="en-US"/>
        </w:rPr>
        <w:t xml:space="preserve"> </w:t>
      </w:r>
      <w:r w:rsidR="009B72B5">
        <w:rPr>
          <w:sz w:val="28"/>
          <w:szCs w:val="28"/>
          <w:lang w:val="en-US"/>
        </w:rPr>
        <w:t>professional</w:t>
      </w:r>
      <w:r w:rsidR="009B72B5" w:rsidRPr="00BA5785">
        <w:rPr>
          <w:sz w:val="28"/>
          <w:szCs w:val="28"/>
          <w:lang w:val="en-US"/>
        </w:rPr>
        <w:t xml:space="preserve"> </w:t>
      </w:r>
      <w:r w:rsidR="009B72B5">
        <w:rPr>
          <w:sz w:val="28"/>
          <w:szCs w:val="28"/>
          <w:lang w:val="en-US"/>
        </w:rPr>
        <w:t>skill</w:t>
      </w:r>
      <w:r w:rsidR="009B72B5" w:rsidRPr="009B72B5">
        <w:rPr>
          <w:sz w:val="28"/>
          <w:szCs w:val="28"/>
          <w:lang w:val="en-US"/>
        </w:rPr>
        <w:t>,</w:t>
      </w:r>
      <w:r w:rsidR="009B72B5" w:rsidRPr="008179A9">
        <w:rPr>
          <w:sz w:val="28"/>
          <w:szCs w:val="28"/>
          <w:lang w:val="en-US"/>
        </w:rPr>
        <w:t xml:space="preserve"> </w:t>
      </w:r>
      <w:proofErr w:type="spellStart"/>
      <w:r w:rsidR="008179A9" w:rsidRPr="008179A9">
        <w:rPr>
          <w:sz w:val="28"/>
          <w:szCs w:val="28"/>
          <w:lang w:val="en-US"/>
        </w:rPr>
        <w:t>Abylimpics</w:t>
      </w:r>
      <w:proofErr w:type="spellEnd"/>
      <w:r w:rsidR="008179A9" w:rsidRPr="008179A9">
        <w:rPr>
          <w:sz w:val="28"/>
          <w:szCs w:val="28"/>
          <w:lang w:val="en-US"/>
        </w:rPr>
        <w:t xml:space="preserve"> championship, persons with disabilities</w:t>
      </w:r>
      <w:r w:rsidR="00BA5785" w:rsidRPr="00BA5785">
        <w:rPr>
          <w:sz w:val="28"/>
          <w:szCs w:val="28"/>
          <w:lang w:val="en-US"/>
        </w:rPr>
        <w:t xml:space="preserve">, </w:t>
      </w:r>
      <w:r w:rsidR="009B72B5">
        <w:rPr>
          <w:sz w:val="28"/>
          <w:szCs w:val="28"/>
          <w:lang w:val="en-US"/>
        </w:rPr>
        <w:t>people</w:t>
      </w:r>
      <w:r w:rsidR="00BA5785" w:rsidRPr="00BA5785">
        <w:rPr>
          <w:sz w:val="28"/>
          <w:szCs w:val="28"/>
          <w:lang w:val="en-US"/>
        </w:rPr>
        <w:t xml:space="preserve"> </w:t>
      </w:r>
      <w:r w:rsidR="009B72B5">
        <w:rPr>
          <w:sz w:val="28"/>
          <w:szCs w:val="28"/>
          <w:lang w:val="en-US"/>
        </w:rPr>
        <w:t>with</w:t>
      </w:r>
      <w:r w:rsidR="00BA5785" w:rsidRPr="00BA5785">
        <w:rPr>
          <w:sz w:val="28"/>
          <w:szCs w:val="28"/>
          <w:lang w:val="en-US"/>
        </w:rPr>
        <w:t xml:space="preserve"> </w:t>
      </w:r>
      <w:r w:rsidR="009B72B5">
        <w:rPr>
          <w:sz w:val="28"/>
          <w:szCs w:val="28"/>
          <w:lang w:val="en-US"/>
        </w:rPr>
        <w:t>limited</w:t>
      </w:r>
      <w:r w:rsidR="00BA5785" w:rsidRPr="00BA5785">
        <w:rPr>
          <w:sz w:val="28"/>
          <w:szCs w:val="28"/>
          <w:lang w:val="en-US"/>
        </w:rPr>
        <w:t xml:space="preserve"> </w:t>
      </w:r>
      <w:r w:rsidR="009B72B5">
        <w:rPr>
          <w:sz w:val="28"/>
          <w:szCs w:val="28"/>
          <w:lang w:val="en-US"/>
        </w:rPr>
        <w:t>possible</w:t>
      </w:r>
      <w:r w:rsidR="00BA5785" w:rsidRPr="00BA5785">
        <w:rPr>
          <w:sz w:val="28"/>
          <w:szCs w:val="28"/>
          <w:lang w:val="en-US"/>
        </w:rPr>
        <w:t xml:space="preserve"> </w:t>
      </w:r>
      <w:r w:rsidR="009B72B5">
        <w:rPr>
          <w:sz w:val="28"/>
          <w:szCs w:val="28"/>
          <w:lang w:val="en-US"/>
        </w:rPr>
        <w:t>health</w:t>
      </w:r>
      <w:r w:rsidR="00BA5785" w:rsidRPr="00BA5785">
        <w:rPr>
          <w:sz w:val="28"/>
          <w:szCs w:val="28"/>
          <w:lang w:val="en-US"/>
        </w:rPr>
        <w:t xml:space="preserve">, </w:t>
      </w:r>
    </w:p>
    <w:p w14:paraId="3043295E" w14:textId="1B96B884" w:rsidR="00C013C5" w:rsidRPr="00625236" w:rsidRDefault="00C013C5">
      <w:pPr>
        <w:rPr>
          <w:highlight w:val="yellow"/>
          <w:lang w:val="en-US"/>
        </w:rPr>
      </w:pPr>
    </w:p>
    <w:p w14:paraId="57BC97B3" w14:textId="5BBB9101" w:rsidR="00EF0AE1" w:rsidRDefault="00EF0AE1" w:rsidP="00EF0AE1">
      <w:pPr>
        <w:ind w:firstLine="708"/>
        <w:jc w:val="both"/>
        <w:rPr>
          <w:rFonts w:ascii="Times New Roman" w:hAnsi="Times New Roman" w:cs="Times New Roman"/>
          <w:sz w:val="28"/>
          <w:szCs w:val="28"/>
        </w:rPr>
      </w:pPr>
      <w:r w:rsidRPr="00EF0AE1">
        <w:rPr>
          <w:rFonts w:ascii="Times New Roman" w:hAnsi="Times New Roman" w:cs="Times New Roman"/>
          <w:sz w:val="28"/>
          <w:szCs w:val="28"/>
        </w:rPr>
        <w:t>Одн</w:t>
      </w:r>
      <w:r w:rsidR="008D2FCD">
        <w:rPr>
          <w:rFonts w:ascii="Times New Roman" w:hAnsi="Times New Roman" w:cs="Times New Roman"/>
          <w:sz w:val="28"/>
          <w:szCs w:val="28"/>
        </w:rPr>
        <w:t>ими</w:t>
      </w:r>
      <w:r w:rsidRPr="00EF0AE1">
        <w:rPr>
          <w:rFonts w:ascii="Times New Roman" w:hAnsi="Times New Roman" w:cs="Times New Roman"/>
          <w:sz w:val="28"/>
          <w:szCs w:val="28"/>
        </w:rPr>
        <w:t xml:space="preserve"> из</w:t>
      </w:r>
      <w:r>
        <w:rPr>
          <w:rFonts w:ascii="Times New Roman" w:hAnsi="Times New Roman" w:cs="Times New Roman"/>
          <w:sz w:val="28"/>
          <w:szCs w:val="28"/>
        </w:rPr>
        <w:t xml:space="preserve"> ключевых задач государства в процессе профессионального образования</w:t>
      </w:r>
      <w:r w:rsidR="008D2FCD" w:rsidRPr="008D2FCD">
        <w:t xml:space="preserve"> </w:t>
      </w:r>
      <w:r w:rsidR="008D2FCD" w:rsidRPr="008D2FCD">
        <w:rPr>
          <w:rFonts w:ascii="Times New Roman" w:hAnsi="Times New Roman" w:cs="Times New Roman"/>
          <w:sz w:val="28"/>
          <w:szCs w:val="28"/>
        </w:rPr>
        <w:t>людей с инвалидностью</w:t>
      </w:r>
      <w:r w:rsidR="008D2FCD">
        <w:rPr>
          <w:rFonts w:ascii="Times New Roman" w:hAnsi="Times New Roman" w:cs="Times New Roman"/>
          <w:sz w:val="28"/>
          <w:szCs w:val="28"/>
        </w:rPr>
        <w:t xml:space="preserve"> являются социализация, профессиональная ориентация, мотивация к обучению и дальнейшему трудоустройству. Инструментами для успешного решения этих задач можно назвать конкурсы профессионального мастерства для </w:t>
      </w:r>
      <w:r w:rsidR="008D2FCD" w:rsidRPr="008D2FCD">
        <w:rPr>
          <w:rFonts w:ascii="Times New Roman" w:hAnsi="Times New Roman" w:cs="Times New Roman"/>
          <w:sz w:val="28"/>
          <w:szCs w:val="28"/>
        </w:rPr>
        <w:t>лиц с ограниченными возможностями здоровья и инвалидов</w:t>
      </w:r>
      <w:r w:rsidR="008D2FCD">
        <w:rPr>
          <w:rFonts w:ascii="Times New Roman" w:hAnsi="Times New Roman" w:cs="Times New Roman"/>
          <w:sz w:val="28"/>
          <w:szCs w:val="28"/>
        </w:rPr>
        <w:t xml:space="preserve">. </w:t>
      </w:r>
    </w:p>
    <w:p w14:paraId="30D496CA" w14:textId="39C9FBCD" w:rsidR="00F60D00" w:rsidRDefault="008D2FCD" w:rsidP="008D2FCD">
      <w:pPr>
        <w:ind w:firstLine="708"/>
        <w:jc w:val="both"/>
        <w:rPr>
          <w:rFonts w:ascii="Times New Roman" w:hAnsi="Times New Roman" w:cs="Times New Roman"/>
          <w:sz w:val="28"/>
          <w:szCs w:val="28"/>
        </w:rPr>
      </w:pPr>
      <w:r>
        <w:rPr>
          <w:rFonts w:ascii="Times New Roman" w:hAnsi="Times New Roman" w:cs="Times New Roman"/>
          <w:sz w:val="28"/>
          <w:szCs w:val="28"/>
        </w:rPr>
        <w:t>В Свердловской области</w:t>
      </w:r>
      <w:r w:rsidRPr="008D2FCD">
        <w:t xml:space="preserve"> </w:t>
      </w:r>
      <w:r>
        <w:rPr>
          <w:rFonts w:ascii="Times New Roman" w:hAnsi="Times New Roman" w:cs="Times New Roman"/>
          <w:sz w:val="28"/>
          <w:szCs w:val="28"/>
        </w:rPr>
        <w:t>чемпионаты</w:t>
      </w:r>
      <w:r w:rsidRPr="008D2FCD">
        <w:rPr>
          <w:rFonts w:ascii="Times New Roman" w:hAnsi="Times New Roman" w:cs="Times New Roman"/>
          <w:sz w:val="28"/>
          <w:szCs w:val="28"/>
        </w:rPr>
        <w:t xml:space="preserve"> по профессиональному мастерству инвалидов различных категорий</w:t>
      </w:r>
      <w:r>
        <w:rPr>
          <w:rFonts w:ascii="Times New Roman" w:hAnsi="Times New Roman" w:cs="Times New Roman"/>
          <w:sz w:val="28"/>
          <w:szCs w:val="28"/>
        </w:rPr>
        <w:t xml:space="preserve"> </w:t>
      </w:r>
      <w:r w:rsidRPr="008D2FCD">
        <w:rPr>
          <w:rFonts w:ascii="Times New Roman" w:hAnsi="Times New Roman" w:cs="Times New Roman"/>
          <w:sz w:val="28"/>
          <w:szCs w:val="28"/>
        </w:rPr>
        <w:t>«Абилимпикс»</w:t>
      </w:r>
      <w:r>
        <w:rPr>
          <w:rFonts w:ascii="Times New Roman" w:hAnsi="Times New Roman" w:cs="Times New Roman"/>
          <w:sz w:val="28"/>
          <w:szCs w:val="28"/>
        </w:rPr>
        <w:t xml:space="preserve"> проводятся с 2016 года. Н</w:t>
      </w:r>
      <w:r w:rsidRPr="008D2FCD">
        <w:rPr>
          <w:rFonts w:ascii="Times New Roman" w:hAnsi="Times New Roman" w:cs="Times New Roman"/>
          <w:sz w:val="28"/>
          <w:szCs w:val="28"/>
        </w:rPr>
        <w:t xml:space="preserve">азвание движения «Абилимпикс» </w:t>
      </w:r>
      <w:r>
        <w:rPr>
          <w:rFonts w:ascii="Times New Roman" w:hAnsi="Times New Roman" w:cs="Times New Roman"/>
          <w:sz w:val="28"/>
          <w:szCs w:val="28"/>
        </w:rPr>
        <w:t>происходит от</w:t>
      </w:r>
      <w:r w:rsidRPr="008D2FCD">
        <w:rPr>
          <w:rFonts w:ascii="Times New Roman" w:hAnsi="Times New Roman" w:cs="Times New Roman"/>
          <w:sz w:val="28"/>
          <w:szCs w:val="28"/>
        </w:rPr>
        <w:t xml:space="preserve"> сокращени</w:t>
      </w:r>
      <w:r>
        <w:rPr>
          <w:rFonts w:ascii="Times New Roman" w:hAnsi="Times New Roman" w:cs="Times New Roman"/>
          <w:sz w:val="28"/>
          <w:szCs w:val="28"/>
        </w:rPr>
        <w:t>я</w:t>
      </w:r>
      <w:r w:rsidRPr="008D2FCD">
        <w:rPr>
          <w:rFonts w:ascii="Times New Roman" w:hAnsi="Times New Roman" w:cs="Times New Roman"/>
          <w:sz w:val="28"/>
          <w:szCs w:val="28"/>
        </w:rPr>
        <w:t xml:space="preserve"> </w:t>
      </w:r>
      <w:r>
        <w:rPr>
          <w:rFonts w:ascii="Times New Roman" w:hAnsi="Times New Roman" w:cs="Times New Roman"/>
          <w:sz w:val="28"/>
          <w:szCs w:val="28"/>
        </w:rPr>
        <w:t xml:space="preserve">из английского языка </w:t>
      </w:r>
      <w:proofErr w:type="spellStart"/>
      <w:r>
        <w:rPr>
          <w:rFonts w:ascii="Times New Roman" w:hAnsi="Times New Roman" w:cs="Times New Roman"/>
          <w:sz w:val="28"/>
          <w:szCs w:val="28"/>
        </w:rPr>
        <w:t>Olympics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sidRPr="008D2FCD">
        <w:rPr>
          <w:rFonts w:ascii="Times New Roman" w:hAnsi="Times New Roman" w:cs="Times New Roman"/>
          <w:sz w:val="28"/>
          <w:szCs w:val="28"/>
        </w:rPr>
        <w:t>Abilities</w:t>
      </w:r>
      <w:proofErr w:type="spellEnd"/>
      <w:r w:rsidRPr="008D2FCD">
        <w:rPr>
          <w:rFonts w:ascii="Times New Roman" w:hAnsi="Times New Roman" w:cs="Times New Roman"/>
          <w:sz w:val="28"/>
          <w:szCs w:val="28"/>
        </w:rPr>
        <w:t xml:space="preserve"> («Олимпиада возможностей»).</w:t>
      </w:r>
      <w:r w:rsidRPr="008D2FCD">
        <w:t xml:space="preserve"> </w:t>
      </w:r>
      <w:r w:rsidRPr="008D2FCD">
        <w:rPr>
          <w:rFonts w:ascii="Times New Roman" w:hAnsi="Times New Roman" w:cs="Times New Roman"/>
          <w:sz w:val="28"/>
          <w:szCs w:val="28"/>
        </w:rPr>
        <w:t xml:space="preserve">Многочисленные примеры в странах-участницах движения </w:t>
      </w:r>
      <w:r>
        <w:rPr>
          <w:rFonts w:ascii="Times New Roman" w:hAnsi="Times New Roman" w:cs="Times New Roman"/>
          <w:sz w:val="28"/>
          <w:szCs w:val="28"/>
        </w:rPr>
        <w:t>«</w:t>
      </w:r>
      <w:r w:rsidRPr="008D2FCD">
        <w:rPr>
          <w:rFonts w:ascii="Times New Roman" w:hAnsi="Times New Roman" w:cs="Times New Roman"/>
          <w:sz w:val="28"/>
          <w:szCs w:val="28"/>
        </w:rPr>
        <w:t>Абилимпикс</w:t>
      </w:r>
      <w:r>
        <w:rPr>
          <w:rFonts w:ascii="Times New Roman" w:hAnsi="Times New Roman" w:cs="Times New Roman"/>
          <w:sz w:val="28"/>
          <w:szCs w:val="28"/>
        </w:rPr>
        <w:t>»</w:t>
      </w:r>
      <w:r w:rsidRPr="008D2FCD">
        <w:rPr>
          <w:rFonts w:ascii="Times New Roman" w:hAnsi="Times New Roman" w:cs="Times New Roman"/>
          <w:sz w:val="28"/>
          <w:szCs w:val="28"/>
        </w:rPr>
        <w:t xml:space="preserve"> успешной работы людей с инвалидностью </w:t>
      </w:r>
      <w:r>
        <w:rPr>
          <w:rFonts w:ascii="Times New Roman" w:hAnsi="Times New Roman" w:cs="Times New Roman"/>
          <w:sz w:val="28"/>
          <w:szCs w:val="28"/>
        </w:rPr>
        <w:t xml:space="preserve">подтверждают актуальность и необходимость этой </w:t>
      </w:r>
      <w:r>
        <w:rPr>
          <w:rFonts w:ascii="Times New Roman" w:hAnsi="Times New Roman" w:cs="Times New Roman"/>
          <w:sz w:val="28"/>
          <w:szCs w:val="28"/>
        </w:rPr>
        <w:lastRenderedPageBreak/>
        <w:t>работы</w:t>
      </w:r>
      <w:r w:rsidRPr="008D2FCD">
        <w:rPr>
          <w:rFonts w:ascii="Times New Roman" w:hAnsi="Times New Roman" w:cs="Times New Roman"/>
          <w:sz w:val="28"/>
          <w:szCs w:val="28"/>
        </w:rPr>
        <w:t>. Соревнования охватывают сегодня все категории ин</w:t>
      </w:r>
      <w:r>
        <w:rPr>
          <w:rFonts w:ascii="Times New Roman" w:hAnsi="Times New Roman" w:cs="Times New Roman"/>
          <w:sz w:val="28"/>
          <w:szCs w:val="28"/>
        </w:rPr>
        <w:t xml:space="preserve">валидов. </w:t>
      </w:r>
      <w:r w:rsidR="00F60D00" w:rsidRPr="008D2FCD">
        <w:rPr>
          <w:rFonts w:ascii="Times New Roman" w:hAnsi="Times New Roman" w:cs="Times New Roman"/>
          <w:sz w:val="28"/>
          <w:szCs w:val="28"/>
        </w:rPr>
        <w:t>Инициатор этого движения – Японская организация по вопросам занятости пожилых</w:t>
      </w:r>
      <w:r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rPr>
        <w:t>людей, инвалидов и ищущих работу (</w:t>
      </w:r>
      <w:proofErr w:type="spellStart"/>
      <w:r w:rsidR="00F60D00" w:rsidRPr="008D2FCD">
        <w:rPr>
          <w:rFonts w:ascii="Times New Roman" w:hAnsi="Times New Roman" w:cs="Times New Roman"/>
          <w:sz w:val="28"/>
          <w:szCs w:val="28"/>
        </w:rPr>
        <w:t>Japan</w:t>
      </w:r>
      <w:proofErr w:type="spellEnd"/>
      <w:r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Organization</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for</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Employment</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of</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the</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Elderly</w:t>
      </w:r>
      <w:r w:rsidR="00F60D00" w:rsidRPr="008D2FCD">
        <w:rPr>
          <w:rFonts w:ascii="Times New Roman" w:hAnsi="Times New Roman" w:cs="Times New Roman"/>
          <w:sz w:val="28"/>
          <w:szCs w:val="28"/>
        </w:rPr>
        <w:t>,</w:t>
      </w:r>
      <w:r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Persons</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with</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Disabilities</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and</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Job</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Seekers</w:t>
      </w:r>
      <w:r w:rsidR="00F60D00"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lang w:val="en-US"/>
        </w:rPr>
        <w:t>JEED</w:t>
      </w:r>
      <w:r w:rsidR="00F60D00" w:rsidRPr="008D2FCD">
        <w:rPr>
          <w:rFonts w:ascii="Times New Roman" w:hAnsi="Times New Roman" w:cs="Times New Roman"/>
          <w:sz w:val="28"/>
          <w:szCs w:val="28"/>
        </w:rPr>
        <w:t>),</w:t>
      </w:r>
      <w:r w:rsidRPr="008D2FCD">
        <w:rPr>
          <w:rFonts w:ascii="Times New Roman" w:hAnsi="Times New Roman" w:cs="Times New Roman"/>
          <w:sz w:val="28"/>
          <w:szCs w:val="28"/>
        </w:rPr>
        <w:t xml:space="preserve"> которая </w:t>
      </w:r>
      <w:r w:rsidR="00F60D00" w:rsidRPr="008D2FCD">
        <w:rPr>
          <w:rFonts w:ascii="Times New Roman" w:hAnsi="Times New Roman" w:cs="Times New Roman"/>
          <w:sz w:val="28"/>
          <w:szCs w:val="28"/>
        </w:rPr>
        <w:t>в 1972 г. провела первый конкурс профессионального мастерства среди</w:t>
      </w:r>
      <w:r w:rsidRPr="008D2FCD">
        <w:rPr>
          <w:rFonts w:ascii="Times New Roman" w:hAnsi="Times New Roman" w:cs="Times New Roman"/>
          <w:sz w:val="28"/>
          <w:szCs w:val="28"/>
        </w:rPr>
        <w:t xml:space="preserve"> </w:t>
      </w:r>
      <w:r w:rsidR="00F60D00" w:rsidRPr="008D2FCD">
        <w:rPr>
          <w:rFonts w:ascii="Times New Roman" w:hAnsi="Times New Roman" w:cs="Times New Roman"/>
          <w:sz w:val="28"/>
          <w:szCs w:val="28"/>
        </w:rPr>
        <w:t xml:space="preserve">людей с ограниченными возможностями с целью развития у инвалидов профессиональных </w:t>
      </w:r>
      <w:r w:rsidRPr="008D2FCD">
        <w:rPr>
          <w:rFonts w:ascii="Times New Roman" w:hAnsi="Times New Roman" w:cs="Times New Roman"/>
          <w:sz w:val="28"/>
          <w:szCs w:val="28"/>
        </w:rPr>
        <w:t>навыков.</w:t>
      </w:r>
    </w:p>
    <w:p w14:paraId="406D49D2" w14:textId="14F0C660" w:rsidR="00A95A11" w:rsidRDefault="00A95A11" w:rsidP="008D2FCD">
      <w:pPr>
        <w:ind w:firstLine="708"/>
        <w:jc w:val="both"/>
        <w:rPr>
          <w:rFonts w:ascii="Times New Roman" w:hAnsi="Times New Roman" w:cs="Times New Roman"/>
          <w:sz w:val="28"/>
          <w:szCs w:val="28"/>
        </w:rPr>
      </w:pPr>
      <w:r w:rsidRPr="00A95A11">
        <w:rPr>
          <w:rFonts w:ascii="Times New Roman" w:hAnsi="Times New Roman" w:cs="Times New Roman"/>
          <w:sz w:val="28"/>
          <w:szCs w:val="28"/>
        </w:rPr>
        <w:t xml:space="preserve">На региональном уровне в Свердловской области создана организационная структура подготовки и проведения конкурсов профессионального мастерства «Абилимпикс», которая включает организационный комитет, рабочую группу, координационный совет работодателей, региональный центр развития движения «Абилимпикс», волонтерский центр «Абилимпикс». Руководит работой организационного комитета «Абилимпикс» в председатель, заместитель Губернатора Свердловской области Павел Владимирович </w:t>
      </w:r>
      <w:proofErr w:type="spellStart"/>
      <w:r w:rsidRPr="00A95A11">
        <w:rPr>
          <w:rFonts w:ascii="Times New Roman" w:hAnsi="Times New Roman" w:cs="Times New Roman"/>
          <w:sz w:val="28"/>
          <w:szCs w:val="28"/>
        </w:rPr>
        <w:t>Креков</w:t>
      </w:r>
      <w:proofErr w:type="spellEnd"/>
      <w:r w:rsidRPr="00A95A11">
        <w:rPr>
          <w:rFonts w:ascii="Times New Roman" w:hAnsi="Times New Roman" w:cs="Times New Roman"/>
          <w:sz w:val="28"/>
          <w:szCs w:val="28"/>
        </w:rPr>
        <w:t>. В состав организационного комитета входит Департамент по труду и занятости населения Свердловской области, Министерство образования и молодежной политики СО, Министерство культуры СО, Свердловская областная организация Общероссийской общественной организации Всероссийского общества инвалидов. Координатором подготовки и проведения чемпионата Свердловской области «Абилимпикс» выступает Региональный центр развития движения «Абилимпикс», функционирует как структурное подразделение ГАПОУ СО «Социально-профессиональный техникум «Строитель».</w:t>
      </w:r>
    </w:p>
    <w:p w14:paraId="253AEBA9" w14:textId="79E68125" w:rsidR="00A95A11" w:rsidRPr="00A95A11" w:rsidRDefault="00A95A11" w:rsidP="00A95A11">
      <w:pPr>
        <w:ind w:firstLine="708"/>
        <w:jc w:val="both"/>
        <w:rPr>
          <w:rFonts w:ascii="Times New Roman" w:hAnsi="Times New Roman" w:cs="Times New Roman"/>
          <w:sz w:val="28"/>
          <w:szCs w:val="28"/>
        </w:rPr>
      </w:pPr>
      <w:r w:rsidRPr="00A95A11">
        <w:rPr>
          <w:rFonts w:ascii="Times New Roman" w:hAnsi="Times New Roman" w:cs="Times New Roman"/>
          <w:sz w:val="28"/>
          <w:szCs w:val="28"/>
        </w:rPr>
        <w:t>Региональный этап национального чемпионата по профессиональному мастерству среди инвалидов и лиц с ограниченными возможностями здоровья «Абилимпикс»</w:t>
      </w:r>
      <w:r>
        <w:rPr>
          <w:rFonts w:ascii="Times New Roman" w:hAnsi="Times New Roman" w:cs="Times New Roman"/>
          <w:sz w:val="28"/>
          <w:szCs w:val="28"/>
        </w:rPr>
        <w:t>, который</w:t>
      </w:r>
      <w:r w:rsidRPr="00A95A11">
        <w:rPr>
          <w:rFonts w:ascii="Times New Roman" w:hAnsi="Times New Roman" w:cs="Times New Roman"/>
          <w:sz w:val="28"/>
          <w:szCs w:val="28"/>
        </w:rPr>
        <w:t xml:space="preserve"> в Свердловской области состоится в 2020 год</w:t>
      </w:r>
      <w:r>
        <w:rPr>
          <w:rFonts w:ascii="Times New Roman" w:hAnsi="Times New Roman" w:cs="Times New Roman"/>
          <w:sz w:val="28"/>
          <w:szCs w:val="28"/>
        </w:rPr>
        <w:t xml:space="preserve">у в пятый раз, </w:t>
      </w:r>
      <w:r w:rsidRPr="00A95A11">
        <w:rPr>
          <w:rFonts w:ascii="Times New Roman" w:hAnsi="Times New Roman" w:cs="Times New Roman"/>
          <w:sz w:val="28"/>
          <w:szCs w:val="28"/>
        </w:rPr>
        <w:t xml:space="preserve">показывает </w:t>
      </w:r>
      <w:r>
        <w:rPr>
          <w:rFonts w:ascii="Times New Roman" w:hAnsi="Times New Roman" w:cs="Times New Roman"/>
          <w:sz w:val="28"/>
          <w:szCs w:val="28"/>
        </w:rPr>
        <w:t xml:space="preserve">устойчиво </w:t>
      </w:r>
      <w:r w:rsidRPr="00A95A11">
        <w:rPr>
          <w:rFonts w:ascii="Times New Roman" w:hAnsi="Times New Roman" w:cs="Times New Roman"/>
          <w:sz w:val="28"/>
          <w:szCs w:val="28"/>
        </w:rPr>
        <w:t>положительную динамику развития:</w:t>
      </w:r>
    </w:p>
    <w:p w14:paraId="606F7D52" w14:textId="77777777" w:rsidR="00A95A11" w:rsidRPr="00A95A11" w:rsidRDefault="00A95A11" w:rsidP="00A95A11">
      <w:pPr>
        <w:ind w:firstLine="708"/>
        <w:jc w:val="both"/>
        <w:rPr>
          <w:rFonts w:ascii="Times New Roman" w:hAnsi="Times New Roman" w:cs="Times New Roman"/>
          <w:sz w:val="28"/>
          <w:szCs w:val="28"/>
        </w:rPr>
      </w:pPr>
      <w:r w:rsidRPr="00A95A11">
        <w:rPr>
          <w:rFonts w:ascii="Times New Roman" w:hAnsi="Times New Roman" w:cs="Times New Roman"/>
          <w:sz w:val="28"/>
          <w:szCs w:val="28"/>
        </w:rPr>
        <w:t>2016 год – 9 компетенций: категории участников – специалисты, студенты, уникальные участники, 34 человека.</w:t>
      </w:r>
    </w:p>
    <w:p w14:paraId="7BF9A3BD" w14:textId="52FD6E8A" w:rsidR="00A95A11" w:rsidRPr="00A95A11" w:rsidRDefault="00A95A11" w:rsidP="00A95A11">
      <w:pPr>
        <w:ind w:firstLine="708"/>
        <w:jc w:val="both"/>
        <w:rPr>
          <w:rFonts w:ascii="Times New Roman" w:hAnsi="Times New Roman" w:cs="Times New Roman"/>
          <w:sz w:val="28"/>
          <w:szCs w:val="28"/>
        </w:rPr>
      </w:pPr>
      <w:r w:rsidRPr="00A95A11">
        <w:rPr>
          <w:rFonts w:ascii="Times New Roman" w:hAnsi="Times New Roman" w:cs="Times New Roman"/>
          <w:sz w:val="28"/>
          <w:szCs w:val="28"/>
        </w:rPr>
        <w:t>2017 год – 12 компетенций: категории у</w:t>
      </w:r>
      <w:r>
        <w:rPr>
          <w:rFonts w:ascii="Times New Roman" w:hAnsi="Times New Roman" w:cs="Times New Roman"/>
          <w:sz w:val="28"/>
          <w:szCs w:val="28"/>
        </w:rPr>
        <w:t xml:space="preserve">частников – школьники, студенты </w:t>
      </w:r>
      <w:r w:rsidRPr="00A95A11">
        <w:rPr>
          <w:rFonts w:ascii="Times New Roman" w:hAnsi="Times New Roman" w:cs="Times New Roman"/>
          <w:sz w:val="28"/>
          <w:szCs w:val="28"/>
        </w:rPr>
        <w:t>и специалисты, 78 человек.</w:t>
      </w:r>
    </w:p>
    <w:p w14:paraId="330B806C" w14:textId="77777777" w:rsidR="00A95A11" w:rsidRPr="00A95A11" w:rsidRDefault="00A95A11" w:rsidP="00A95A11">
      <w:pPr>
        <w:ind w:firstLine="708"/>
        <w:jc w:val="both"/>
        <w:rPr>
          <w:rFonts w:ascii="Times New Roman" w:hAnsi="Times New Roman" w:cs="Times New Roman"/>
          <w:sz w:val="28"/>
          <w:szCs w:val="28"/>
        </w:rPr>
      </w:pPr>
      <w:r w:rsidRPr="00A95A11">
        <w:rPr>
          <w:rFonts w:ascii="Times New Roman" w:hAnsi="Times New Roman" w:cs="Times New Roman"/>
          <w:sz w:val="28"/>
          <w:szCs w:val="28"/>
        </w:rPr>
        <w:t>2018 год – 20 компетенций: категории участников – школьники (4 компетенции), студенты (16 компетенций), специалисты (2 компетенции), 130 человек.</w:t>
      </w:r>
    </w:p>
    <w:p w14:paraId="24F98543" w14:textId="4E9EC32B" w:rsidR="00A95A11" w:rsidRPr="00A95A11" w:rsidRDefault="00A95A11" w:rsidP="00A95A11">
      <w:pPr>
        <w:ind w:firstLine="708"/>
        <w:jc w:val="both"/>
        <w:rPr>
          <w:rFonts w:ascii="Times New Roman" w:hAnsi="Times New Roman" w:cs="Times New Roman"/>
          <w:sz w:val="28"/>
          <w:szCs w:val="28"/>
        </w:rPr>
      </w:pPr>
      <w:r w:rsidRPr="00A95A11">
        <w:rPr>
          <w:rFonts w:ascii="Times New Roman" w:hAnsi="Times New Roman" w:cs="Times New Roman"/>
          <w:sz w:val="28"/>
          <w:szCs w:val="28"/>
        </w:rPr>
        <w:lastRenderedPageBreak/>
        <w:t>2019 год – 26 компетенций: к</w:t>
      </w:r>
      <w:r>
        <w:rPr>
          <w:rFonts w:ascii="Times New Roman" w:hAnsi="Times New Roman" w:cs="Times New Roman"/>
          <w:sz w:val="28"/>
          <w:szCs w:val="28"/>
        </w:rPr>
        <w:t xml:space="preserve">атегории участников – школьники </w:t>
      </w:r>
      <w:r w:rsidRPr="00A95A11">
        <w:rPr>
          <w:rFonts w:ascii="Times New Roman" w:hAnsi="Times New Roman" w:cs="Times New Roman"/>
          <w:sz w:val="28"/>
          <w:szCs w:val="28"/>
        </w:rPr>
        <w:t>(9 компетенций), студенты (21 компетенция), специалисты (4 компетенции),</w:t>
      </w:r>
      <w:r>
        <w:rPr>
          <w:rFonts w:ascii="Times New Roman" w:hAnsi="Times New Roman" w:cs="Times New Roman"/>
          <w:sz w:val="28"/>
          <w:szCs w:val="28"/>
        </w:rPr>
        <w:t xml:space="preserve"> </w:t>
      </w:r>
      <w:r w:rsidRPr="00A95A11">
        <w:rPr>
          <w:rFonts w:ascii="Times New Roman" w:hAnsi="Times New Roman" w:cs="Times New Roman"/>
          <w:sz w:val="28"/>
          <w:szCs w:val="28"/>
        </w:rPr>
        <w:t>196 человек.</w:t>
      </w:r>
    </w:p>
    <w:p w14:paraId="32652FAD" w14:textId="5C66C202" w:rsidR="00F60D00" w:rsidRPr="00F60D00" w:rsidRDefault="00A95A11" w:rsidP="009B72B5">
      <w:pPr>
        <w:ind w:firstLine="708"/>
        <w:jc w:val="both"/>
        <w:rPr>
          <w:rFonts w:ascii="Times New Roman" w:hAnsi="Times New Roman" w:cs="Times New Roman"/>
          <w:sz w:val="28"/>
          <w:szCs w:val="28"/>
        </w:rPr>
      </w:pPr>
      <w:r w:rsidRPr="00A95A11">
        <w:rPr>
          <w:rFonts w:ascii="Times New Roman" w:hAnsi="Times New Roman" w:cs="Times New Roman"/>
          <w:sz w:val="28"/>
          <w:szCs w:val="28"/>
        </w:rPr>
        <w:t>В 2020 году планируется проведение соревнований по 35 компетенциям.</w:t>
      </w:r>
      <w:r w:rsidR="00F60D00" w:rsidRPr="007D1A1F">
        <w:rPr>
          <w:rFonts w:ascii="Times New Roman" w:hAnsi="Times New Roman" w:cs="Times New Roman"/>
          <w:color w:val="FF0000"/>
          <w:sz w:val="28"/>
          <w:szCs w:val="28"/>
        </w:rPr>
        <w:t xml:space="preserve"> </w:t>
      </w:r>
    </w:p>
    <w:p w14:paraId="6EE2DC4E" w14:textId="309F5572" w:rsidR="00F60D00" w:rsidRPr="00F60D00" w:rsidRDefault="00F60D00" w:rsidP="00102416">
      <w:pPr>
        <w:ind w:firstLine="708"/>
        <w:jc w:val="both"/>
        <w:rPr>
          <w:rFonts w:ascii="Times New Roman" w:hAnsi="Times New Roman" w:cs="Times New Roman"/>
          <w:sz w:val="28"/>
          <w:szCs w:val="28"/>
        </w:rPr>
      </w:pPr>
      <w:r w:rsidRPr="00F60D00">
        <w:rPr>
          <w:rFonts w:ascii="Times New Roman" w:hAnsi="Times New Roman" w:cs="Times New Roman"/>
          <w:sz w:val="28"/>
          <w:szCs w:val="28"/>
        </w:rPr>
        <w:t xml:space="preserve">При проведении тренировочных занятий и соревновательной практики в рамках образовательной организации обучающиеся отрабатывают приемы организации рабочего места, умения и приемы по рациональному использованию материалов, формируют навыки по выполнению трудовых операций, отлаживают механизм технологической последовательности изготовления конечного продукта деятельности (выполнения задания). Важны как теоретические, так и практические занятия. Распространены и такие форма подготовки </w:t>
      </w:r>
      <w:r w:rsidR="00E9347D" w:rsidRPr="00F60D00">
        <w:rPr>
          <w:rFonts w:ascii="Times New Roman" w:hAnsi="Times New Roman" w:cs="Times New Roman"/>
          <w:sz w:val="28"/>
          <w:szCs w:val="28"/>
        </w:rPr>
        <w:t>как мастер</w:t>
      </w:r>
      <w:r w:rsidRPr="00F60D00">
        <w:rPr>
          <w:rFonts w:ascii="Times New Roman" w:hAnsi="Times New Roman" w:cs="Times New Roman"/>
          <w:sz w:val="28"/>
          <w:szCs w:val="28"/>
        </w:rPr>
        <w:t>-классы и психологические тренинги. Теоретическая подготовка производится в рамках учебных занятий, кроме того, педагоги организуют дополнительные консультации, но и самостоятельная работа – неотъемлемая часть достижения успеха.</w:t>
      </w:r>
    </w:p>
    <w:p w14:paraId="4E98E24F" w14:textId="77777777" w:rsidR="00F60D00" w:rsidRPr="00F60D00" w:rsidRDefault="00F60D00" w:rsidP="00102416">
      <w:pPr>
        <w:ind w:firstLine="708"/>
        <w:jc w:val="both"/>
        <w:rPr>
          <w:rFonts w:ascii="Times New Roman" w:hAnsi="Times New Roman" w:cs="Times New Roman"/>
          <w:sz w:val="28"/>
          <w:szCs w:val="28"/>
        </w:rPr>
      </w:pPr>
      <w:r w:rsidRPr="00F60D00">
        <w:rPr>
          <w:rFonts w:ascii="Times New Roman" w:hAnsi="Times New Roman" w:cs="Times New Roman"/>
          <w:sz w:val="28"/>
          <w:szCs w:val="28"/>
        </w:rPr>
        <w:t xml:space="preserve">Большое значение имеет наставничество опытных участников. «Золото» на V Национальном чемпионате в Москве завоевал Черепанов Вадим, выпускник «Нижнетагильского техникума металлообрабатывающих производств и сервиса», он стал сильнейшим в компетенции «Токарные работы на станках с ЧПУ». Свердловскую область на национальном чемпионате представляла сборная команда из 85 человек. Подготовил чемпиона победитель национального чемпионата «Абилимпикс» 2018 года и бронзовый призер 2017-го, оператор станков с ПУ цеха 385 Денис Грехов – наставник Вадима на производстве - яркий пример профессионального и карьерного рост участника чемпионата. Большой вклад в подготовку </w:t>
      </w:r>
      <w:proofErr w:type="spellStart"/>
      <w:r w:rsidRPr="00F60D00">
        <w:rPr>
          <w:rFonts w:ascii="Times New Roman" w:hAnsi="Times New Roman" w:cs="Times New Roman"/>
          <w:sz w:val="28"/>
          <w:szCs w:val="28"/>
        </w:rPr>
        <w:t>Грехова</w:t>
      </w:r>
      <w:proofErr w:type="spellEnd"/>
      <w:r w:rsidRPr="00F60D00">
        <w:rPr>
          <w:rFonts w:ascii="Times New Roman" w:hAnsi="Times New Roman" w:cs="Times New Roman"/>
          <w:sz w:val="28"/>
          <w:szCs w:val="28"/>
        </w:rPr>
        <w:t xml:space="preserve"> Дениса и Черепанова Вадима внесли также мастер производственного обучения «Нижнетагильского техникума металлообрабатывающих производств и сервиса» и сурдопереводчик Елена Литвинова (эксперт чемпионата), а также специалисты управления 430 и отдела 41 Уралвагонзавода. Сегодня на Уралвагонзаводе трудятся более 680 человек, имеющих инвалидность. Предприятие всегда предоставляет рабочие места для людей с ограничением здоровья. Участники и победители компетенции «Токарные работы на станках с ЧПУ» использовали при подготовке материально-техническую базу тренировочных площадок «Екатеринбургского техникума «Автоматика», «Уральского политехнического колледжа - Межрегиональный центр компетенций», </w:t>
      </w:r>
      <w:r w:rsidRPr="00F60D00">
        <w:rPr>
          <w:rFonts w:ascii="Times New Roman" w:hAnsi="Times New Roman" w:cs="Times New Roman"/>
          <w:sz w:val="28"/>
          <w:szCs w:val="28"/>
        </w:rPr>
        <w:lastRenderedPageBreak/>
        <w:t xml:space="preserve">«Нижнетагильского техникума металлообрабатывающих производств и сервиса». </w:t>
      </w:r>
    </w:p>
    <w:p w14:paraId="5A2ED301" w14:textId="1FAFE645" w:rsidR="00F60D00" w:rsidRPr="00F60D00" w:rsidRDefault="00F60D00" w:rsidP="00133788">
      <w:pPr>
        <w:ind w:firstLine="708"/>
        <w:jc w:val="both"/>
        <w:rPr>
          <w:rFonts w:ascii="Times New Roman" w:hAnsi="Times New Roman" w:cs="Times New Roman"/>
          <w:sz w:val="28"/>
          <w:szCs w:val="28"/>
        </w:rPr>
      </w:pPr>
      <w:r w:rsidRPr="00F60D00">
        <w:rPr>
          <w:rFonts w:ascii="Times New Roman" w:hAnsi="Times New Roman" w:cs="Times New Roman"/>
          <w:sz w:val="28"/>
          <w:szCs w:val="28"/>
        </w:rPr>
        <w:t xml:space="preserve">Подготовкой обучающихся занимаются педагоги, прошедшие специальное обучение. В Свердловской области подготовлен и сформирован банк экспертов, главных экспертов регионального чемпионата, в 2019 году он составил 212 человек. С 2018 года Региональным центром развития движения «Абилимпикс» ежегодно проводятся курсы повышения квалификации </w:t>
      </w:r>
      <w:r w:rsidR="00E9347D" w:rsidRPr="00F60D00">
        <w:rPr>
          <w:rFonts w:ascii="Times New Roman" w:hAnsi="Times New Roman" w:cs="Times New Roman"/>
          <w:sz w:val="28"/>
          <w:szCs w:val="28"/>
        </w:rPr>
        <w:t>для региональных</w:t>
      </w:r>
      <w:r w:rsidRPr="00F60D00">
        <w:rPr>
          <w:rFonts w:ascii="Times New Roman" w:hAnsi="Times New Roman" w:cs="Times New Roman"/>
          <w:sz w:val="28"/>
          <w:szCs w:val="28"/>
        </w:rPr>
        <w:t xml:space="preserve"> экспертов «Содержательно-методические и технологические основы экспертирования конкурсов профессионального мастерства людей с инвалидностью» (с использованием ДОТ) продолжительностью 72 часа. От Свердловской области в Национальный рее</w:t>
      </w:r>
      <w:r w:rsidR="00133788">
        <w:rPr>
          <w:rFonts w:ascii="Times New Roman" w:hAnsi="Times New Roman" w:cs="Times New Roman"/>
          <w:sz w:val="28"/>
          <w:szCs w:val="28"/>
        </w:rPr>
        <w:t>стр экспертов входит 21 эксперт, и</w:t>
      </w:r>
      <w:r w:rsidRPr="00F60D00">
        <w:rPr>
          <w:rFonts w:ascii="Times New Roman" w:hAnsi="Times New Roman" w:cs="Times New Roman"/>
          <w:sz w:val="28"/>
          <w:szCs w:val="28"/>
        </w:rPr>
        <w:t>з них в работе экспертных комиссий на V Национальном чемпионате в г. Москва приняли участие 12 экспертов. На церемонии закрытия V Национального чемпионата по профессиональному мастерству среди инвалидов и лиц с ограниченными возможностями здоровья «Абилимпикс» Свердловская область была награждена дипломом и памятным знаком «Абилимпикс» за первое место в номинации «За развитие экспертного сообщества «Абилимпикс».</w:t>
      </w:r>
    </w:p>
    <w:p w14:paraId="5161B331" w14:textId="570190FE" w:rsidR="00F60D00" w:rsidRPr="00F60D00" w:rsidRDefault="00F60D00" w:rsidP="00133788">
      <w:pPr>
        <w:ind w:firstLine="708"/>
        <w:jc w:val="both"/>
        <w:rPr>
          <w:rFonts w:ascii="Times New Roman" w:hAnsi="Times New Roman" w:cs="Times New Roman"/>
          <w:sz w:val="28"/>
          <w:szCs w:val="28"/>
        </w:rPr>
      </w:pPr>
      <w:r w:rsidRPr="00F60D00">
        <w:rPr>
          <w:rFonts w:ascii="Times New Roman" w:hAnsi="Times New Roman" w:cs="Times New Roman"/>
          <w:sz w:val="28"/>
          <w:szCs w:val="28"/>
        </w:rPr>
        <w:t>С целью подготовки участников конкурсов профессионального мастерства из числа лиц с ОВЗ и инвалидов образовательными организациями совершенствуется материально-техническая база, приобретается современное оборудование, материалы. Так, ГАПОУ СО «Социально-профессиональный техникум «Строитель» - базовая профессиональная образовательная организация, обеспечивающая поддержку инклюзивного профессионального образования в Свердловской области, оснащает рабочие места в учебно-производственных мастерских и лабораториях по направлениям подготовки «Маляр», «Сварщик», «Садовник» и другим. В техникуме создана лаборатория специальных средств обучения, где могут работать инвалиды и лица с ОВЗ трех нозологических групп (нарушения зрения, нарушения слуха, нарушения опорно-двигательного аппарата). Лаборатория оснащена специал</w:t>
      </w:r>
      <w:r w:rsidR="00133788">
        <w:rPr>
          <w:rFonts w:ascii="Times New Roman" w:hAnsi="Times New Roman" w:cs="Times New Roman"/>
          <w:sz w:val="28"/>
          <w:szCs w:val="28"/>
        </w:rPr>
        <w:t>изирован</w:t>
      </w:r>
      <w:r w:rsidRPr="00F60D00">
        <w:rPr>
          <w:rFonts w:ascii="Times New Roman" w:hAnsi="Times New Roman" w:cs="Times New Roman"/>
          <w:sz w:val="28"/>
          <w:szCs w:val="28"/>
        </w:rPr>
        <w:t>ными столами, моноблоками с адаптированными клавиатурами и джойстиками, специал</w:t>
      </w:r>
      <w:r w:rsidR="00133788">
        <w:rPr>
          <w:rFonts w:ascii="Times New Roman" w:hAnsi="Times New Roman" w:cs="Times New Roman"/>
          <w:sz w:val="28"/>
          <w:szCs w:val="28"/>
        </w:rPr>
        <w:t>ь</w:t>
      </w:r>
      <w:r w:rsidRPr="00F60D00">
        <w:rPr>
          <w:rFonts w:ascii="Times New Roman" w:hAnsi="Times New Roman" w:cs="Times New Roman"/>
          <w:sz w:val="28"/>
          <w:szCs w:val="28"/>
        </w:rPr>
        <w:t xml:space="preserve">ным программным обеспечением для слепых </w:t>
      </w:r>
      <w:proofErr w:type="spellStart"/>
      <w:r w:rsidRPr="00F60D00">
        <w:rPr>
          <w:rFonts w:ascii="Times New Roman" w:hAnsi="Times New Roman" w:cs="Times New Roman"/>
          <w:sz w:val="28"/>
          <w:szCs w:val="28"/>
        </w:rPr>
        <w:t>Jaws</w:t>
      </w:r>
      <w:proofErr w:type="spellEnd"/>
      <w:r w:rsidRPr="00F60D00">
        <w:rPr>
          <w:rFonts w:ascii="Times New Roman" w:hAnsi="Times New Roman" w:cs="Times New Roman"/>
          <w:sz w:val="28"/>
          <w:szCs w:val="28"/>
        </w:rPr>
        <w:t xml:space="preserve"> </w:t>
      </w:r>
      <w:proofErr w:type="spellStart"/>
      <w:r w:rsidRPr="00F60D00">
        <w:rPr>
          <w:rFonts w:ascii="Times New Roman" w:hAnsi="Times New Roman" w:cs="Times New Roman"/>
          <w:sz w:val="28"/>
          <w:szCs w:val="28"/>
        </w:rPr>
        <w:t>for</w:t>
      </w:r>
      <w:proofErr w:type="spellEnd"/>
      <w:r w:rsidRPr="00F60D00">
        <w:rPr>
          <w:rFonts w:ascii="Times New Roman" w:hAnsi="Times New Roman" w:cs="Times New Roman"/>
          <w:sz w:val="28"/>
          <w:szCs w:val="28"/>
        </w:rPr>
        <w:t xml:space="preserve"> Windows, </w:t>
      </w:r>
      <w:proofErr w:type="spellStart"/>
      <w:r w:rsidRPr="00F60D00">
        <w:rPr>
          <w:rFonts w:ascii="Times New Roman" w:hAnsi="Times New Roman" w:cs="Times New Roman"/>
          <w:sz w:val="28"/>
          <w:szCs w:val="28"/>
        </w:rPr>
        <w:t>MAGic</w:t>
      </w:r>
      <w:proofErr w:type="spellEnd"/>
      <w:r w:rsidRPr="00F60D00">
        <w:rPr>
          <w:rFonts w:ascii="Times New Roman" w:hAnsi="Times New Roman" w:cs="Times New Roman"/>
          <w:sz w:val="28"/>
          <w:szCs w:val="28"/>
        </w:rPr>
        <w:t xml:space="preserve"> - </w:t>
      </w:r>
      <w:r w:rsidR="00133788">
        <w:rPr>
          <w:rFonts w:ascii="Times New Roman" w:hAnsi="Times New Roman" w:cs="Times New Roman"/>
          <w:sz w:val="28"/>
          <w:szCs w:val="28"/>
        </w:rPr>
        <w:t>программой экранного увеличения,</w:t>
      </w:r>
      <w:r w:rsidRPr="00F60D00">
        <w:rPr>
          <w:rFonts w:ascii="Times New Roman" w:hAnsi="Times New Roman" w:cs="Times New Roman"/>
          <w:sz w:val="28"/>
          <w:szCs w:val="28"/>
        </w:rPr>
        <w:t xml:space="preserve"> принтером Брайля, читающей машиной, предоставляется инвалидная коляска. Для работы педагога-психолога с конкурсантами </w:t>
      </w:r>
      <w:r w:rsidR="00133788">
        <w:rPr>
          <w:rFonts w:ascii="Times New Roman" w:hAnsi="Times New Roman" w:cs="Times New Roman"/>
          <w:sz w:val="28"/>
          <w:szCs w:val="28"/>
        </w:rPr>
        <w:t>полностью оснащена</w:t>
      </w:r>
      <w:r w:rsidRPr="00F60D00">
        <w:rPr>
          <w:rFonts w:ascii="Times New Roman" w:hAnsi="Times New Roman" w:cs="Times New Roman"/>
          <w:sz w:val="28"/>
          <w:szCs w:val="28"/>
        </w:rPr>
        <w:t xml:space="preserve"> сенсорная комната (комната психологической разгрузки), где обучающиеся с инвалидностью могут получить консультацию и помощь психолога.</w:t>
      </w:r>
    </w:p>
    <w:p w14:paraId="2C2432DF" w14:textId="134B2D7D" w:rsidR="00F60D00" w:rsidRDefault="00F60D00" w:rsidP="00133788">
      <w:pPr>
        <w:ind w:firstLine="708"/>
        <w:jc w:val="both"/>
        <w:rPr>
          <w:rFonts w:ascii="Times New Roman" w:hAnsi="Times New Roman" w:cs="Times New Roman"/>
          <w:sz w:val="28"/>
          <w:szCs w:val="28"/>
        </w:rPr>
      </w:pPr>
      <w:r w:rsidRPr="00F60D00">
        <w:rPr>
          <w:rFonts w:ascii="Times New Roman" w:hAnsi="Times New Roman" w:cs="Times New Roman"/>
          <w:sz w:val="28"/>
          <w:szCs w:val="28"/>
        </w:rPr>
        <w:lastRenderedPageBreak/>
        <w:t xml:space="preserve">С 2013 года в </w:t>
      </w:r>
      <w:r w:rsidR="00133788">
        <w:rPr>
          <w:rFonts w:ascii="Times New Roman" w:hAnsi="Times New Roman" w:cs="Times New Roman"/>
          <w:sz w:val="28"/>
          <w:szCs w:val="28"/>
        </w:rPr>
        <w:t xml:space="preserve">соответствии с </w:t>
      </w:r>
      <w:r w:rsidR="00133788" w:rsidRPr="00133788">
        <w:rPr>
          <w:rFonts w:ascii="Times New Roman" w:hAnsi="Times New Roman" w:cs="Times New Roman"/>
          <w:sz w:val="28"/>
          <w:szCs w:val="28"/>
        </w:rPr>
        <w:t>планом работы Регионального центра развития движения «Абилимпикс»</w:t>
      </w:r>
      <w:r w:rsidR="00133788">
        <w:rPr>
          <w:rFonts w:ascii="Times New Roman" w:hAnsi="Times New Roman" w:cs="Times New Roman"/>
          <w:sz w:val="28"/>
          <w:szCs w:val="28"/>
        </w:rPr>
        <w:t xml:space="preserve"> и планом </w:t>
      </w:r>
      <w:r w:rsidR="00133788" w:rsidRPr="00133788">
        <w:rPr>
          <w:rFonts w:ascii="Times New Roman" w:hAnsi="Times New Roman" w:cs="Times New Roman"/>
          <w:sz w:val="28"/>
          <w:szCs w:val="28"/>
        </w:rPr>
        <w:t>деятельности Окружного методического объединения работников профессиональных образовательных организаций Уральского федерального округа по вопросам доступности профессионального образования для инвалидов и лиц с ограниченными возможностями здоровья</w:t>
      </w:r>
      <w:r w:rsidR="00133788">
        <w:rPr>
          <w:rFonts w:ascii="Times New Roman" w:hAnsi="Times New Roman" w:cs="Times New Roman"/>
          <w:sz w:val="28"/>
          <w:szCs w:val="28"/>
        </w:rPr>
        <w:t xml:space="preserve"> </w:t>
      </w:r>
      <w:r w:rsidRPr="00F60D00">
        <w:rPr>
          <w:rFonts w:ascii="Times New Roman" w:hAnsi="Times New Roman" w:cs="Times New Roman"/>
          <w:sz w:val="28"/>
          <w:szCs w:val="28"/>
        </w:rPr>
        <w:t xml:space="preserve">проводится конкурс </w:t>
      </w:r>
      <w:proofErr w:type="spellStart"/>
      <w:r w:rsidRPr="00F60D00">
        <w:rPr>
          <w:rFonts w:ascii="Times New Roman" w:hAnsi="Times New Roman" w:cs="Times New Roman"/>
          <w:sz w:val="28"/>
          <w:szCs w:val="28"/>
        </w:rPr>
        <w:t>профмастерства</w:t>
      </w:r>
      <w:proofErr w:type="spellEnd"/>
      <w:r w:rsidRPr="00F60D00">
        <w:rPr>
          <w:rFonts w:ascii="Times New Roman" w:hAnsi="Times New Roman" w:cs="Times New Roman"/>
          <w:sz w:val="28"/>
          <w:szCs w:val="28"/>
        </w:rPr>
        <w:t xml:space="preserve"> для лиц с </w:t>
      </w:r>
      <w:r w:rsidR="00133788" w:rsidRPr="00F60D00">
        <w:rPr>
          <w:rFonts w:ascii="Times New Roman" w:hAnsi="Times New Roman" w:cs="Times New Roman"/>
          <w:sz w:val="28"/>
          <w:szCs w:val="28"/>
        </w:rPr>
        <w:t>ограниченными возможностями здоровья</w:t>
      </w:r>
      <w:r w:rsidRPr="00F60D00">
        <w:rPr>
          <w:rFonts w:ascii="Times New Roman" w:hAnsi="Times New Roman" w:cs="Times New Roman"/>
          <w:sz w:val="28"/>
          <w:szCs w:val="28"/>
        </w:rPr>
        <w:t xml:space="preserve"> - ежегодная Открытая региональная олимпиада профессионального мастерства обучающихся с ограниченными возможностями здоровья и инвалидностью профессиональных образовательных организаций Свердловской области по программам профессионального обучения, с 2019 года он стал открытым для участия конкурсантов со всего Уральского федерального округа.</w:t>
      </w:r>
    </w:p>
    <w:p w14:paraId="56AC271B" w14:textId="77777777" w:rsidR="004B5E7A" w:rsidRDefault="00133788" w:rsidP="00133788">
      <w:pPr>
        <w:ind w:firstLine="708"/>
        <w:jc w:val="both"/>
        <w:rPr>
          <w:rFonts w:ascii="Times New Roman" w:eastAsia="Calibri" w:hAnsi="Times New Roman" w:cs="Times New Roman"/>
          <w:sz w:val="28"/>
          <w:lang w:eastAsia="en-US"/>
        </w:rPr>
      </w:pPr>
      <w:r w:rsidRPr="00133788">
        <w:rPr>
          <w:rFonts w:ascii="Times New Roman" w:eastAsia="Calibri" w:hAnsi="Times New Roman" w:cs="Times New Roman"/>
          <w:sz w:val="28"/>
          <w:lang w:eastAsia="en-US"/>
        </w:rPr>
        <w:t xml:space="preserve">Динамика развития олимпиадного движения </w:t>
      </w:r>
      <w:r w:rsidR="004B5E7A">
        <w:rPr>
          <w:rFonts w:ascii="Times New Roman" w:eastAsia="Calibri" w:hAnsi="Times New Roman" w:cs="Times New Roman"/>
          <w:sz w:val="28"/>
          <w:lang w:eastAsia="en-US"/>
        </w:rPr>
        <w:t xml:space="preserve">также </w:t>
      </w:r>
      <w:r w:rsidRPr="00133788">
        <w:rPr>
          <w:rFonts w:ascii="Times New Roman" w:eastAsia="Calibri" w:hAnsi="Times New Roman" w:cs="Times New Roman"/>
          <w:sz w:val="28"/>
          <w:lang w:eastAsia="en-US"/>
        </w:rPr>
        <w:t>показыв</w:t>
      </w:r>
      <w:r>
        <w:rPr>
          <w:rFonts w:ascii="Times New Roman" w:eastAsia="Calibri" w:hAnsi="Times New Roman" w:cs="Times New Roman"/>
          <w:sz w:val="28"/>
          <w:lang w:eastAsia="en-US"/>
        </w:rPr>
        <w:t xml:space="preserve">ает </w:t>
      </w:r>
      <w:r w:rsidR="004B5E7A">
        <w:rPr>
          <w:rFonts w:ascii="Times New Roman" w:eastAsia="Calibri" w:hAnsi="Times New Roman" w:cs="Times New Roman"/>
          <w:sz w:val="28"/>
          <w:lang w:eastAsia="en-US"/>
        </w:rPr>
        <w:t>положительные темпы роста:</w:t>
      </w:r>
    </w:p>
    <w:p w14:paraId="4F771423" w14:textId="58C5221B" w:rsidR="00133788" w:rsidRDefault="00133788" w:rsidP="009B72B5">
      <w:pPr>
        <w:spacing w:line="240" w:lineRule="auto"/>
        <w:ind w:firstLine="708"/>
        <w:jc w:val="both"/>
        <w:rPr>
          <w:rFonts w:ascii="Times New Roman" w:eastAsia="Calibri" w:hAnsi="Times New Roman" w:cs="Times New Roman"/>
          <w:sz w:val="28"/>
          <w:lang w:eastAsia="en-US"/>
        </w:rPr>
      </w:pPr>
      <w:r w:rsidRPr="00133788">
        <w:rPr>
          <w:rFonts w:ascii="Times New Roman" w:eastAsia="Calibri" w:hAnsi="Times New Roman" w:cs="Times New Roman"/>
          <w:sz w:val="28"/>
          <w:lang w:eastAsia="en-US"/>
        </w:rPr>
        <w:t>2014-2015</w:t>
      </w:r>
      <w:r w:rsidR="004B5E7A">
        <w:rPr>
          <w:rFonts w:ascii="Times New Roman" w:eastAsia="Calibri" w:hAnsi="Times New Roman" w:cs="Times New Roman"/>
          <w:sz w:val="28"/>
          <w:lang w:eastAsia="en-US"/>
        </w:rPr>
        <w:t xml:space="preserve"> – 1 программа – 13 участников – 12 ПОО.</w:t>
      </w:r>
    </w:p>
    <w:p w14:paraId="647F33E6" w14:textId="3F6C8AEF" w:rsidR="004B5E7A" w:rsidRDefault="004B5E7A" w:rsidP="009B72B5">
      <w:pPr>
        <w:spacing w:line="240" w:lineRule="auto"/>
        <w:ind w:firstLine="708"/>
        <w:jc w:val="both"/>
        <w:rPr>
          <w:rFonts w:ascii="Times New Roman" w:eastAsia="Calibri" w:hAnsi="Times New Roman" w:cs="Times New Roman"/>
          <w:sz w:val="28"/>
          <w:lang w:eastAsia="en-US"/>
        </w:rPr>
      </w:pPr>
      <w:r w:rsidRPr="00133788">
        <w:rPr>
          <w:rFonts w:ascii="Times New Roman" w:eastAsia="Calibri" w:hAnsi="Times New Roman" w:cs="Times New Roman"/>
          <w:sz w:val="28"/>
          <w:lang w:eastAsia="en-US"/>
        </w:rPr>
        <w:t>2015-2016</w:t>
      </w:r>
      <w:r>
        <w:rPr>
          <w:rFonts w:ascii="Times New Roman" w:eastAsia="Calibri" w:hAnsi="Times New Roman" w:cs="Times New Roman"/>
          <w:sz w:val="28"/>
          <w:lang w:eastAsia="en-US"/>
        </w:rPr>
        <w:t xml:space="preserve"> – 3 программы – 26 участников – 22 ПОО.</w:t>
      </w:r>
    </w:p>
    <w:p w14:paraId="5515FA1D" w14:textId="20E4B464" w:rsidR="004B5E7A" w:rsidRDefault="004B5E7A" w:rsidP="009B72B5">
      <w:pPr>
        <w:spacing w:line="240" w:lineRule="auto"/>
        <w:ind w:firstLine="708"/>
        <w:jc w:val="both"/>
        <w:rPr>
          <w:rFonts w:ascii="Times New Roman" w:eastAsia="Calibri" w:hAnsi="Times New Roman" w:cs="Times New Roman"/>
          <w:sz w:val="28"/>
          <w:lang w:eastAsia="en-US"/>
        </w:rPr>
      </w:pPr>
      <w:r w:rsidRPr="004B5E7A">
        <w:rPr>
          <w:rFonts w:ascii="Times New Roman" w:hAnsi="Times New Roman" w:cs="Times New Roman"/>
          <w:sz w:val="28"/>
          <w:szCs w:val="28"/>
        </w:rPr>
        <w:t>2016-2017</w:t>
      </w:r>
      <w:r>
        <w:rPr>
          <w:rFonts w:ascii="Times New Roman" w:hAnsi="Times New Roman" w:cs="Times New Roman"/>
          <w:sz w:val="28"/>
          <w:szCs w:val="28"/>
        </w:rPr>
        <w:t xml:space="preserve"> </w:t>
      </w:r>
      <w:r>
        <w:rPr>
          <w:rFonts w:ascii="Times New Roman" w:eastAsia="Calibri" w:hAnsi="Times New Roman" w:cs="Times New Roman"/>
          <w:sz w:val="28"/>
          <w:lang w:eastAsia="en-US"/>
        </w:rPr>
        <w:t>– 3 программы – 25 участников – 22 ПОО.</w:t>
      </w:r>
    </w:p>
    <w:p w14:paraId="2B619228" w14:textId="36B930ED" w:rsidR="004B5E7A" w:rsidRDefault="004B5E7A" w:rsidP="009B72B5">
      <w:pPr>
        <w:spacing w:line="240" w:lineRule="auto"/>
        <w:ind w:firstLine="708"/>
        <w:jc w:val="both"/>
        <w:rPr>
          <w:rFonts w:ascii="Times New Roman" w:eastAsia="Calibri" w:hAnsi="Times New Roman" w:cs="Times New Roman"/>
          <w:sz w:val="28"/>
          <w:lang w:eastAsia="en-US"/>
        </w:rPr>
      </w:pPr>
      <w:r w:rsidRPr="004B5E7A">
        <w:rPr>
          <w:rFonts w:ascii="Times New Roman" w:eastAsia="Calibri" w:hAnsi="Times New Roman" w:cs="Times New Roman"/>
          <w:sz w:val="28"/>
          <w:lang w:eastAsia="en-US"/>
        </w:rPr>
        <w:t>2017-2018</w:t>
      </w:r>
      <w:r>
        <w:rPr>
          <w:rFonts w:ascii="Times New Roman" w:eastAsia="Calibri" w:hAnsi="Times New Roman" w:cs="Times New Roman"/>
          <w:sz w:val="28"/>
          <w:lang w:eastAsia="en-US"/>
        </w:rPr>
        <w:t xml:space="preserve"> – 4 программы – 26 участников – 26 ПОО.</w:t>
      </w:r>
    </w:p>
    <w:p w14:paraId="16D00C09" w14:textId="05010918" w:rsidR="004B5E7A" w:rsidRDefault="004B5E7A" w:rsidP="009B72B5">
      <w:pPr>
        <w:spacing w:line="240" w:lineRule="auto"/>
        <w:ind w:firstLine="708"/>
        <w:jc w:val="both"/>
        <w:rPr>
          <w:rFonts w:ascii="Times New Roman" w:eastAsia="Calibri" w:hAnsi="Times New Roman" w:cs="Times New Roman"/>
          <w:sz w:val="28"/>
          <w:lang w:eastAsia="en-US"/>
        </w:rPr>
      </w:pPr>
      <w:r w:rsidRPr="004B5E7A">
        <w:rPr>
          <w:rFonts w:ascii="Times New Roman" w:eastAsia="Calibri" w:hAnsi="Times New Roman" w:cs="Times New Roman"/>
          <w:sz w:val="28"/>
          <w:lang w:eastAsia="en-US"/>
        </w:rPr>
        <w:t>2018-2019</w:t>
      </w:r>
      <w:r>
        <w:rPr>
          <w:rFonts w:ascii="Times New Roman" w:eastAsia="Calibri" w:hAnsi="Times New Roman" w:cs="Times New Roman"/>
          <w:sz w:val="28"/>
          <w:lang w:eastAsia="en-US"/>
        </w:rPr>
        <w:t xml:space="preserve"> – 5 программ – 64 участника – 49 ПОО.</w:t>
      </w:r>
    </w:p>
    <w:p w14:paraId="13C69BEA" w14:textId="51EC77EA" w:rsidR="004B5E7A" w:rsidRDefault="004B5E7A" w:rsidP="009B72B5">
      <w:pPr>
        <w:spacing w:line="240" w:lineRule="auto"/>
        <w:ind w:firstLine="708"/>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2019-2020 – планируется проведение соревнований по 6 программам.</w:t>
      </w:r>
    </w:p>
    <w:p w14:paraId="24CF91A2" w14:textId="4D34D8BC" w:rsidR="00133788" w:rsidRPr="004B5E7A" w:rsidRDefault="004B5E7A" w:rsidP="004B5E7A">
      <w:pPr>
        <w:ind w:firstLine="708"/>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В ходе проведения соревнований, о</w:t>
      </w:r>
      <w:r w:rsidRPr="004B5E7A">
        <w:rPr>
          <w:rFonts w:ascii="Times New Roman" w:eastAsia="Calibri" w:hAnsi="Times New Roman" w:cs="Times New Roman"/>
          <w:sz w:val="28"/>
          <w:lang w:eastAsia="en-US"/>
        </w:rPr>
        <w:t xml:space="preserve">бучающиеся имеют возможность применить свои умения и проявить себя на уровне области и федерального округа, повышают мотивацию к получению знаний, развивают коммуникативные навыки и социализируются в обществе. Педагоги </w:t>
      </w:r>
      <w:r>
        <w:rPr>
          <w:rFonts w:ascii="Times New Roman" w:eastAsia="Calibri" w:hAnsi="Times New Roman" w:cs="Times New Roman"/>
          <w:sz w:val="28"/>
          <w:lang w:eastAsia="en-US"/>
        </w:rPr>
        <w:t>имеют возможность</w:t>
      </w:r>
      <w:r w:rsidRPr="004B5E7A">
        <w:rPr>
          <w:rFonts w:ascii="Times New Roman" w:eastAsia="Calibri" w:hAnsi="Times New Roman" w:cs="Times New Roman"/>
          <w:sz w:val="28"/>
          <w:lang w:eastAsia="en-US"/>
        </w:rPr>
        <w:t xml:space="preserve"> профессионального общения с коллегами, повышения квалификации на мероприятиях деловой части программы.</w:t>
      </w:r>
    </w:p>
    <w:p w14:paraId="07444010" w14:textId="0CE4D2D9" w:rsidR="00F60D00" w:rsidRPr="00F60D00" w:rsidRDefault="004B5E7A" w:rsidP="001310A1">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значимых результатов участия лиц с инвалидностью в конкурсах профессионального мастерства становится профессиональный рост и решение вопроса занятости. </w:t>
      </w:r>
      <w:r w:rsidR="00F60D00" w:rsidRPr="00F60D00">
        <w:rPr>
          <w:rFonts w:ascii="Times New Roman" w:hAnsi="Times New Roman" w:cs="Times New Roman"/>
          <w:sz w:val="28"/>
          <w:szCs w:val="28"/>
        </w:rPr>
        <w:t>Большинство участников конкурса «Абилимпикс» успешно работают по выбранной профессии, что является подтверждением необходимости продолжения работы в данном направлении. За период с 2016 года по 2019 год в конкурсах «Абилимпикс» в Свердловской области всего приняло участие 3</w:t>
      </w:r>
      <w:r>
        <w:rPr>
          <w:rFonts w:ascii="Times New Roman" w:hAnsi="Times New Roman" w:cs="Times New Roman"/>
          <w:sz w:val="28"/>
          <w:szCs w:val="28"/>
        </w:rPr>
        <w:t>44</w:t>
      </w:r>
      <w:r w:rsidR="00F60D00" w:rsidRPr="00F60D00">
        <w:rPr>
          <w:rFonts w:ascii="Times New Roman" w:hAnsi="Times New Roman" w:cs="Times New Roman"/>
          <w:sz w:val="28"/>
          <w:szCs w:val="28"/>
        </w:rPr>
        <w:t xml:space="preserve"> человек</w:t>
      </w:r>
      <w:r>
        <w:rPr>
          <w:rFonts w:ascii="Times New Roman" w:hAnsi="Times New Roman" w:cs="Times New Roman"/>
          <w:sz w:val="28"/>
          <w:szCs w:val="28"/>
        </w:rPr>
        <w:t>а</w:t>
      </w:r>
      <w:r w:rsidR="00F60D00" w:rsidRPr="00F60D00">
        <w:rPr>
          <w:rFonts w:ascii="Times New Roman" w:hAnsi="Times New Roman" w:cs="Times New Roman"/>
          <w:sz w:val="28"/>
          <w:szCs w:val="28"/>
        </w:rPr>
        <w:t>. Процент трудоустройств</w:t>
      </w:r>
      <w:r>
        <w:rPr>
          <w:rFonts w:ascii="Times New Roman" w:hAnsi="Times New Roman" w:cs="Times New Roman"/>
          <w:sz w:val="28"/>
          <w:szCs w:val="28"/>
        </w:rPr>
        <w:t>а</w:t>
      </w:r>
      <w:r w:rsidR="001310A1">
        <w:rPr>
          <w:rFonts w:ascii="Times New Roman" w:hAnsi="Times New Roman" w:cs="Times New Roman"/>
          <w:sz w:val="28"/>
          <w:szCs w:val="28"/>
        </w:rPr>
        <w:t xml:space="preserve"> на данный момент составляет 91,</w:t>
      </w:r>
      <w:r>
        <w:rPr>
          <w:rFonts w:ascii="Times New Roman" w:hAnsi="Times New Roman" w:cs="Times New Roman"/>
          <w:sz w:val="28"/>
          <w:szCs w:val="28"/>
        </w:rPr>
        <w:t>57</w:t>
      </w:r>
      <w:r w:rsidR="00F60D00" w:rsidRPr="00F60D00">
        <w:rPr>
          <w:rFonts w:ascii="Times New Roman" w:hAnsi="Times New Roman" w:cs="Times New Roman"/>
          <w:sz w:val="28"/>
          <w:szCs w:val="28"/>
        </w:rPr>
        <w:t>%.</w:t>
      </w:r>
      <w:r w:rsidR="001310A1">
        <w:rPr>
          <w:rFonts w:ascii="Times New Roman" w:hAnsi="Times New Roman" w:cs="Times New Roman"/>
          <w:sz w:val="28"/>
          <w:szCs w:val="28"/>
        </w:rPr>
        <w:t xml:space="preserve"> </w:t>
      </w:r>
      <w:r w:rsidR="00F60D00" w:rsidRPr="00F60D00">
        <w:rPr>
          <w:rFonts w:ascii="Times New Roman" w:hAnsi="Times New Roman" w:cs="Times New Roman"/>
          <w:sz w:val="28"/>
          <w:szCs w:val="28"/>
        </w:rPr>
        <w:t xml:space="preserve">Основные проблемы, с которыми сталкиваются участники конкурсов «Абилимпикс» Свердловской области при </w:t>
      </w:r>
      <w:r w:rsidR="00F60D00" w:rsidRPr="00F60D00">
        <w:rPr>
          <w:rFonts w:ascii="Times New Roman" w:hAnsi="Times New Roman" w:cs="Times New Roman"/>
          <w:sz w:val="28"/>
          <w:szCs w:val="28"/>
        </w:rPr>
        <w:lastRenderedPageBreak/>
        <w:t>трудоустройстве: отсутствие у потенциальных работодателей финансовых и производственных ресурсов для создания необходимых условий труда работников-инвалидов в соответствии с индивидуальной программой реабилитации, недостаточная транспортная доступность места жительства инвалида, уровень предлагаемой заработной платы, необходимость в периодическом лечении и реабилитации, трудности психологического плана.</w:t>
      </w:r>
      <w:r w:rsidR="001310A1" w:rsidRPr="001310A1">
        <w:t xml:space="preserve"> </w:t>
      </w:r>
      <w:r w:rsidR="001310A1">
        <w:rPr>
          <w:rFonts w:ascii="Times New Roman" w:hAnsi="Times New Roman" w:cs="Times New Roman"/>
          <w:sz w:val="28"/>
          <w:szCs w:val="28"/>
        </w:rPr>
        <w:t xml:space="preserve">Однако в целом </w:t>
      </w:r>
      <w:r w:rsidR="001310A1" w:rsidRPr="001310A1">
        <w:rPr>
          <w:rFonts w:ascii="Times New Roman" w:hAnsi="Times New Roman" w:cs="Times New Roman"/>
          <w:sz w:val="28"/>
          <w:szCs w:val="28"/>
        </w:rPr>
        <w:t>имеется положительный эффект от проведения конкурсов профессионального мастерства для людей с инвалидностью «Абилимпикс» в части организации содействия трудоустройству.</w:t>
      </w:r>
    </w:p>
    <w:p w14:paraId="003170BB" w14:textId="4005E729" w:rsidR="00C013C5" w:rsidRDefault="005E7B20" w:rsidP="005E7B20">
      <w:pPr>
        <w:ind w:firstLine="708"/>
        <w:jc w:val="both"/>
        <w:rPr>
          <w:rFonts w:ascii="Times New Roman" w:hAnsi="Times New Roman" w:cs="Times New Roman"/>
          <w:color w:val="000000" w:themeColor="text1"/>
          <w:sz w:val="28"/>
          <w:szCs w:val="28"/>
        </w:rPr>
      </w:pPr>
      <w:r w:rsidRPr="005E7B20">
        <w:rPr>
          <w:rFonts w:ascii="Times New Roman" w:hAnsi="Times New Roman" w:cs="Times New Roman"/>
          <w:color w:val="000000" w:themeColor="text1"/>
          <w:sz w:val="28"/>
          <w:szCs w:val="28"/>
        </w:rPr>
        <w:t>Системный</w:t>
      </w:r>
      <w:r w:rsidR="00F60D00" w:rsidRPr="005E7B20">
        <w:rPr>
          <w:rFonts w:ascii="Times New Roman" w:hAnsi="Times New Roman" w:cs="Times New Roman"/>
          <w:color w:val="000000" w:themeColor="text1"/>
          <w:sz w:val="28"/>
          <w:szCs w:val="28"/>
        </w:rPr>
        <w:t xml:space="preserve"> подход в подготовке участников конкурсов профессионального мастерства для людей с </w:t>
      </w:r>
      <w:r w:rsidRPr="005E7B20">
        <w:rPr>
          <w:rFonts w:ascii="Times New Roman" w:hAnsi="Times New Roman" w:cs="Times New Roman"/>
          <w:color w:val="000000" w:themeColor="text1"/>
          <w:sz w:val="28"/>
          <w:szCs w:val="28"/>
        </w:rPr>
        <w:t>ограниченными возможностями здоровья</w:t>
      </w:r>
      <w:r w:rsidR="00F60D00" w:rsidRPr="005E7B20">
        <w:rPr>
          <w:rFonts w:ascii="Times New Roman" w:hAnsi="Times New Roman" w:cs="Times New Roman"/>
          <w:color w:val="000000" w:themeColor="text1"/>
          <w:sz w:val="28"/>
          <w:szCs w:val="28"/>
        </w:rPr>
        <w:t xml:space="preserve"> </w:t>
      </w:r>
      <w:r w:rsidRPr="005E7B20">
        <w:rPr>
          <w:rFonts w:ascii="Times New Roman" w:hAnsi="Times New Roman" w:cs="Times New Roman"/>
          <w:color w:val="000000" w:themeColor="text1"/>
          <w:sz w:val="28"/>
          <w:szCs w:val="28"/>
        </w:rPr>
        <w:t xml:space="preserve">приносит результат </w:t>
      </w:r>
      <w:r w:rsidR="00F60D00" w:rsidRPr="005E7B20">
        <w:rPr>
          <w:rFonts w:ascii="Times New Roman" w:hAnsi="Times New Roman" w:cs="Times New Roman"/>
          <w:color w:val="000000" w:themeColor="text1"/>
          <w:sz w:val="28"/>
          <w:szCs w:val="28"/>
        </w:rPr>
        <w:t xml:space="preserve">не только в виде наград на </w:t>
      </w:r>
      <w:r w:rsidRPr="005E7B20">
        <w:rPr>
          <w:rFonts w:ascii="Times New Roman" w:hAnsi="Times New Roman" w:cs="Times New Roman"/>
          <w:color w:val="000000" w:themeColor="text1"/>
          <w:sz w:val="28"/>
          <w:szCs w:val="28"/>
        </w:rPr>
        <w:t>региональных и н</w:t>
      </w:r>
      <w:r w:rsidR="00F60D00" w:rsidRPr="005E7B20">
        <w:rPr>
          <w:rFonts w:ascii="Times New Roman" w:hAnsi="Times New Roman" w:cs="Times New Roman"/>
          <w:color w:val="000000" w:themeColor="text1"/>
          <w:sz w:val="28"/>
          <w:szCs w:val="28"/>
        </w:rPr>
        <w:t xml:space="preserve">ациональных чемпионатах, но и позволяет </w:t>
      </w:r>
      <w:r w:rsidRPr="005E7B20">
        <w:rPr>
          <w:rFonts w:ascii="Times New Roman" w:hAnsi="Times New Roman" w:cs="Times New Roman"/>
          <w:color w:val="000000" w:themeColor="text1"/>
          <w:sz w:val="28"/>
          <w:szCs w:val="28"/>
        </w:rPr>
        <w:t>помогать человеку с инвалидностью</w:t>
      </w:r>
      <w:r w:rsidR="00F60D00" w:rsidRPr="005E7B20">
        <w:rPr>
          <w:rFonts w:ascii="Times New Roman" w:hAnsi="Times New Roman" w:cs="Times New Roman"/>
          <w:color w:val="000000" w:themeColor="text1"/>
          <w:sz w:val="28"/>
          <w:szCs w:val="28"/>
        </w:rPr>
        <w:t xml:space="preserve"> полноценно жи</w:t>
      </w:r>
      <w:r w:rsidRPr="005E7B20">
        <w:rPr>
          <w:rFonts w:ascii="Times New Roman" w:hAnsi="Times New Roman" w:cs="Times New Roman"/>
          <w:color w:val="000000" w:themeColor="text1"/>
          <w:sz w:val="28"/>
          <w:szCs w:val="28"/>
        </w:rPr>
        <w:t>ть</w:t>
      </w:r>
      <w:r w:rsidR="00F60D00" w:rsidRPr="005E7B20">
        <w:rPr>
          <w:rFonts w:ascii="Times New Roman" w:hAnsi="Times New Roman" w:cs="Times New Roman"/>
          <w:color w:val="000000" w:themeColor="text1"/>
          <w:sz w:val="28"/>
          <w:szCs w:val="28"/>
        </w:rPr>
        <w:t xml:space="preserve"> в обществе, </w:t>
      </w:r>
      <w:r w:rsidRPr="005E7B20">
        <w:rPr>
          <w:rFonts w:ascii="Times New Roman" w:hAnsi="Times New Roman" w:cs="Times New Roman"/>
          <w:color w:val="000000" w:themeColor="text1"/>
          <w:sz w:val="28"/>
          <w:szCs w:val="28"/>
        </w:rPr>
        <w:t>профессионально самоопределяться</w:t>
      </w:r>
      <w:r w:rsidR="00F60D00" w:rsidRPr="005E7B20">
        <w:rPr>
          <w:rFonts w:ascii="Times New Roman" w:hAnsi="Times New Roman" w:cs="Times New Roman"/>
          <w:color w:val="000000" w:themeColor="text1"/>
          <w:sz w:val="28"/>
          <w:szCs w:val="28"/>
        </w:rPr>
        <w:t xml:space="preserve"> </w:t>
      </w:r>
      <w:r w:rsidRPr="005E7B20">
        <w:rPr>
          <w:rFonts w:ascii="Times New Roman" w:hAnsi="Times New Roman" w:cs="Times New Roman"/>
          <w:color w:val="000000" w:themeColor="text1"/>
          <w:sz w:val="28"/>
          <w:szCs w:val="28"/>
        </w:rPr>
        <w:t xml:space="preserve">и находить </w:t>
      </w:r>
      <w:r w:rsidR="00F60D00" w:rsidRPr="005E7B20">
        <w:rPr>
          <w:rFonts w:ascii="Times New Roman" w:hAnsi="Times New Roman" w:cs="Times New Roman"/>
          <w:color w:val="000000" w:themeColor="text1"/>
          <w:sz w:val="28"/>
          <w:szCs w:val="28"/>
        </w:rPr>
        <w:t xml:space="preserve">свое место </w:t>
      </w:r>
      <w:r w:rsidRPr="005E7B20">
        <w:rPr>
          <w:rFonts w:ascii="Times New Roman" w:hAnsi="Times New Roman" w:cs="Times New Roman"/>
          <w:color w:val="000000" w:themeColor="text1"/>
          <w:sz w:val="28"/>
          <w:szCs w:val="28"/>
        </w:rPr>
        <w:t>на современном рынке труда</w:t>
      </w:r>
      <w:r w:rsidR="00F60D00" w:rsidRPr="005E7B20">
        <w:rPr>
          <w:rFonts w:ascii="Times New Roman" w:hAnsi="Times New Roman" w:cs="Times New Roman"/>
          <w:color w:val="000000" w:themeColor="text1"/>
          <w:sz w:val="28"/>
          <w:szCs w:val="28"/>
        </w:rPr>
        <w:t>.</w:t>
      </w:r>
    </w:p>
    <w:p w14:paraId="3D81D667" w14:textId="77777777" w:rsidR="005E7B20" w:rsidRPr="005E7B20" w:rsidRDefault="005E7B20" w:rsidP="005E7B20">
      <w:pPr>
        <w:ind w:firstLine="708"/>
        <w:jc w:val="both"/>
        <w:rPr>
          <w:rFonts w:ascii="Times New Roman" w:hAnsi="Times New Roman" w:cs="Times New Roman"/>
          <w:color w:val="000000" w:themeColor="text1"/>
          <w:sz w:val="28"/>
          <w:szCs w:val="28"/>
        </w:rPr>
      </w:pPr>
    </w:p>
    <w:p w14:paraId="495D17F7" w14:textId="7BACBCE0" w:rsidR="00625236" w:rsidRPr="00625236" w:rsidRDefault="00625236" w:rsidP="00625236">
      <w:pPr>
        <w:jc w:val="center"/>
        <w:rPr>
          <w:rFonts w:ascii="Times New Roman" w:hAnsi="Times New Roman" w:cs="Times New Roman"/>
          <w:color w:val="000000" w:themeColor="text1"/>
          <w:sz w:val="28"/>
          <w:szCs w:val="28"/>
        </w:rPr>
      </w:pPr>
      <w:r w:rsidRPr="00625236">
        <w:rPr>
          <w:rFonts w:ascii="Times New Roman" w:hAnsi="Times New Roman" w:cs="Times New Roman"/>
          <w:color w:val="000000" w:themeColor="text1"/>
          <w:sz w:val="28"/>
          <w:szCs w:val="28"/>
        </w:rPr>
        <w:t>Список литературы</w:t>
      </w:r>
    </w:p>
    <w:p w14:paraId="4C7B5F03" w14:textId="273343A2" w:rsidR="00625236" w:rsidRPr="00925277" w:rsidRDefault="001310A1" w:rsidP="00625236">
      <w:pPr>
        <w:pStyle w:val="a4"/>
        <w:numPr>
          <w:ilvl w:val="0"/>
          <w:numId w:val="6"/>
        </w:numPr>
        <w:jc w:val="both"/>
        <w:rPr>
          <w:rFonts w:ascii="Times New Roman" w:hAnsi="Times New Roman" w:cs="Times New Roman"/>
          <w:color w:val="000000" w:themeColor="text1"/>
          <w:sz w:val="28"/>
          <w:szCs w:val="28"/>
          <w:lang w:val="en-US"/>
        </w:rPr>
      </w:pPr>
      <w:r w:rsidRPr="00625236">
        <w:rPr>
          <w:rFonts w:ascii="Times New Roman" w:hAnsi="Times New Roman" w:cs="Times New Roman"/>
          <w:color w:val="000000" w:themeColor="text1"/>
          <w:sz w:val="28"/>
          <w:szCs w:val="28"/>
        </w:rPr>
        <w:t xml:space="preserve">Аналитический отчет по итогам исследования организации сопровождения конкурсов профессионального мастерства среди людей с инвалидностью на основе опыта Международной Федерации </w:t>
      </w:r>
      <w:proofErr w:type="spellStart"/>
      <w:r w:rsidRPr="00625236">
        <w:rPr>
          <w:rFonts w:ascii="Times New Roman" w:hAnsi="Times New Roman" w:cs="Times New Roman"/>
          <w:color w:val="000000" w:themeColor="text1"/>
          <w:sz w:val="28"/>
          <w:szCs w:val="28"/>
        </w:rPr>
        <w:t>Абилимпикс</w:t>
      </w:r>
      <w:proofErr w:type="spellEnd"/>
      <w:r w:rsidRPr="00625236">
        <w:rPr>
          <w:rFonts w:ascii="Times New Roman" w:hAnsi="Times New Roman" w:cs="Times New Roman"/>
          <w:color w:val="000000" w:themeColor="text1"/>
          <w:sz w:val="28"/>
          <w:szCs w:val="28"/>
        </w:rPr>
        <w:t xml:space="preserve"> (</w:t>
      </w:r>
      <w:proofErr w:type="spellStart"/>
      <w:r w:rsidRPr="00625236">
        <w:rPr>
          <w:rFonts w:ascii="Times New Roman" w:hAnsi="Times New Roman" w:cs="Times New Roman"/>
          <w:color w:val="000000" w:themeColor="text1"/>
          <w:sz w:val="28"/>
          <w:szCs w:val="28"/>
        </w:rPr>
        <w:t>International</w:t>
      </w:r>
      <w:proofErr w:type="spellEnd"/>
      <w:r w:rsidRPr="00625236">
        <w:rPr>
          <w:rFonts w:ascii="Times New Roman" w:hAnsi="Times New Roman" w:cs="Times New Roman"/>
          <w:color w:val="000000" w:themeColor="text1"/>
          <w:sz w:val="28"/>
          <w:szCs w:val="28"/>
        </w:rPr>
        <w:t xml:space="preserve"> </w:t>
      </w:r>
      <w:proofErr w:type="spellStart"/>
      <w:r w:rsidRPr="00625236">
        <w:rPr>
          <w:rFonts w:ascii="Times New Roman" w:hAnsi="Times New Roman" w:cs="Times New Roman"/>
          <w:color w:val="000000" w:themeColor="text1"/>
          <w:sz w:val="28"/>
          <w:szCs w:val="28"/>
        </w:rPr>
        <w:t>Abilympic</w:t>
      </w:r>
      <w:proofErr w:type="spellEnd"/>
      <w:r w:rsidRPr="00625236">
        <w:rPr>
          <w:rFonts w:ascii="Times New Roman" w:hAnsi="Times New Roman" w:cs="Times New Roman"/>
          <w:color w:val="000000" w:themeColor="text1"/>
          <w:sz w:val="28"/>
          <w:szCs w:val="28"/>
        </w:rPr>
        <w:t xml:space="preserve"> </w:t>
      </w:r>
      <w:proofErr w:type="spellStart"/>
      <w:r w:rsidRPr="00625236">
        <w:rPr>
          <w:rFonts w:ascii="Times New Roman" w:hAnsi="Times New Roman" w:cs="Times New Roman"/>
          <w:color w:val="000000" w:themeColor="text1"/>
          <w:sz w:val="28"/>
          <w:szCs w:val="28"/>
        </w:rPr>
        <w:t>Federation</w:t>
      </w:r>
      <w:proofErr w:type="spellEnd"/>
      <w:r w:rsidRPr="00625236">
        <w:rPr>
          <w:rFonts w:ascii="Times New Roman" w:hAnsi="Times New Roman" w:cs="Times New Roman"/>
          <w:color w:val="000000" w:themeColor="text1"/>
          <w:sz w:val="28"/>
          <w:szCs w:val="28"/>
        </w:rPr>
        <w:t xml:space="preserve">) [Электронный ресурс]. </w:t>
      </w:r>
      <w:r w:rsidRPr="00625236">
        <w:rPr>
          <w:rFonts w:ascii="Times New Roman" w:hAnsi="Times New Roman" w:cs="Times New Roman"/>
          <w:color w:val="000000" w:themeColor="text1"/>
          <w:sz w:val="28"/>
          <w:szCs w:val="28"/>
          <w:lang w:val="en-US"/>
        </w:rPr>
        <w:t>URL</w:t>
      </w:r>
      <w:r w:rsidRPr="00925277">
        <w:rPr>
          <w:rFonts w:ascii="Times New Roman" w:hAnsi="Times New Roman" w:cs="Times New Roman"/>
          <w:color w:val="000000" w:themeColor="text1"/>
          <w:sz w:val="28"/>
          <w:szCs w:val="28"/>
          <w:lang w:val="en-US"/>
        </w:rPr>
        <w:t xml:space="preserve">: </w:t>
      </w:r>
      <w:r w:rsidRPr="00625236">
        <w:rPr>
          <w:rFonts w:ascii="Times New Roman" w:hAnsi="Times New Roman" w:cs="Times New Roman"/>
          <w:color w:val="000000" w:themeColor="text1"/>
          <w:sz w:val="28"/>
          <w:szCs w:val="28"/>
          <w:lang w:val="en-US"/>
        </w:rPr>
        <w:t>http</w:t>
      </w:r>
      <w:r w:rsidRPr="00925277">
        <w:rPr>
          <w:rFonts w:ascii="Times New Roman" w:hAnsi="Times New Roman" w:cs="Times New Roman"/>
          <w:color w:val="000000" w:themeColor="text1"/>
          <w:sz w:val="28"/>
          <w:szCs w:val="28"/>
          <w:lang w:val="en-US"/>
        </w:rPr>
        <w:t xml:space="preserve">:// </w:t>
      </w:r>
      <w:proofErr w:type="spellStart"/>
      <w:r w:rsidRPr="00625236">
        <w:rPr>
          <w:rFonts w:ascii="Times New Roman" w:hAnsi="Times New Roman" w:cs="Times New Roman"/>
          <w:color w:val="000000" w:themeColor="text1"/>
          <w:sz w:val="28"/>
          <w:szCs w:val="28"/>
          <w:lang w:val="en-US"/>
        </w:rPr>
        <w:t>abilympicspro</w:t>
      </w:r>
      <w:proofErr w:type="spellEnd"/>
      <w:r w:rsidRPr="00925277">
        <w:rPr>
          <w:rFonts w:ascii="Times New Roman" w:hAnsi="Times New Roman" w:cs="Times New Roman"/>
          <w:color w:val="000000" w:themeColor="text1"/>
          <w:sz w:val="28"/>
          <w:szCs w:val="28"/>
          <w:lang w:val="en-US"/>
        </w:rPr>
        <w:t>.</w:t>
      </w:r>
      <w:proofErr w:type="spellStart"/>
      <w:r w:rsidRPr="00625236">
        <w:rPr>
          <w:rFonts w:ascii="Times New Roman" w:hAnsi="Times New Roman" w:cs="Times New Roman"/>
          <w:color w:val="000000" w:themeColor="text1"/>
          <w:sz w:val="28"/>
          <w:szCs w:val="28"/>
          <w:lang w:val="en-US"/>
        </w:rPr>
        <w:t>ru</w:t>
      </w:r>
      <w:proofErr w:type="spellEnd"/>
      <w:r w:rsidRPr="00925277">
        <w:rPr>
          <w:rFonts w:ascii="Times New Roman" w:hAnsi="Times New Roman" w:cs="Times New Roman"/>
          <w:color w:val="000000" w:themeColor="text1"/>
          <w:sz w:val="28"/>
          <w:szCs w:val="28"/>
          <w:lang w:val="en-US"/>
        </w:rPr>
        <w:t>/</w:t>
      </w:r>
      <w:proofErr w:type="spellStart"/>
      <w:r w:rsidRPr="00625236">
        <w:rPr>
          <w:rFonts w:ascii="Times New Roman" w:hAnsi="Times New Roman" w:cs="Times New Roman"/>
          <w:color w:val="000000" w:themeColor="text1"/>
          <w:sz w:val="28"/>
          <w:szCs w:val="28"/>
          <w:lang w:val="en-US"/>
        </w:rPr>
        <w:t>netcat</w:t>
      </w:r>
      <w:proofErr w:type="spellEnd"/>
      <w:r w:rsidRPr="00925277">
        <w:rPr>
          <w:rFonts w:ascii="Times New Roman" w:hAnsi="Times New Roman" w:cs="Times New Roman"/>
          <w:color w:val="000000" w:themeColor="text1"/>
          <w:sz w:val="28"/>
          <w:szCs w:val="28"/>
          <w:lang w:val="en-US"/>
        </w:rPr>
        <w:t>_</w:t>
      </w:r>
      <w:r w:rsidRPr="00625236">
        <w:rPr>
          <w:rFonts w:ascii="Times New Roman" w:hAnsi="Times New Roman" w:cs="Times New Roman"/>
          <w:color w:val="000000" w:themeColor="text1"/>
          <w:sz w:val="28"/>
          <w:szCs w:val="28"/>
          <w:lang w:val="en-US"/>
        </w:rPr>
        <w:t>files</w:t>
      </w:r>
      <w:r w:rsidRPr="00925277">
        <w:rPr>
          <w:rFonts w:ascii="Times New Roman" w:hAnsi="Times New Roman" w:cs="Times New Roman"/>
          <w:color w:val="000000" w:themeColor="text1"/>
          <w:sz w:val="28"/>
          <w:szCs w:val="28"/>
          <w:lang w:val="en-US"/>
        </w:rPr>
        <w:t>/16/21/</w:t>
      </w:r>
      <w:proofErr w:type="spellStart"/>
      <w:r w:rsidRPr="00625236">
        <w:rPr>
          <w:rFonts w:ascii="Times New Roman" w:hAnsi="Times New Roman" w:cs="Times New Roman"/>
          <w:color w:val="000000" w:themeColor="text1"/>
          <w:sz w:val="28"/>
          <w:szCs w:val="28"/>
          <w:lang w:val="en-US"/>
        </w:rPr>
        <w:t>Analiticheskiy</w:t>
      </w:r>
      <w:proofErr w:type="spellEnd"/>
      <w:r w:rsidRPr="00925277">
        <w:rPr>
          <w:rFonts w:ascii="Times New Roman" w:hAnsi="Times New Roman" w:cs="Times New Roman"/>
          <w:color w:val="000000" w:themeColor="text1"/>
          <w:sz w:val="28"/>
          <w:szCs w:val="28"/>
          <w:lang w:val="en-US"/>
        </w:rPr>
        <w:t>_</w:t>
      </w:r>
      <w:proofErr w:type="spellStart"/>
      <w:r w:rsidRPr="00625236">
        <w:rPr>
          <w:rFonts w:ascii="Times New Roman" w:hAnsi="Times New Roman" w:cs="Times New Roman"/>
          <w:color w:val="000000" w:themeColor="text1"/>
          <w:sz w:val="28"/>
          <w:szCs w:val="28"/>
          <w:lang w:val="en-US"/>
        </w:rPr>
        <w:t>otchet</w:t>
      </w:r>
      <w:proofErr w:type="spellEnd"/>
      <w:r w:rsidRPr="00925277">
        <w:rPr>
          <w:rFonts w:ascii="Times New Roman" w:hAnsi="Times New Roman" w:cs="Times New Roman"/>
          <w:color w:val="000000" w:themeColor="text1"/>
          <w:sz w:val="28"/>
          <w:szCs w:val="28"/>
          <w:lang w:val="en-US"/>
        </w:rPr>
        <w:t>_</w:t>
      </w:r>
      <w:proofErr w:type="spellStart"/>
      <w:r w:rsidRPr="00625236">
        <w:rPr>
          <w:rFonts w:ascii="Times New Roman" w:hAnsi="Times New Roman" w:cs="Times New Roman"/>
          <w:color w:val="000000" w:themeColor="text1"/>
          <w:sz w:val="28"/>
          <w:szCs w:val="28"/>
          <w:lang w:val="en-US"/>
        </w:rPr>
        <w:t>Abilimpix</w:t>
      </w:r>
      <w:proofErr w:type="spellEnd"/>
      <w:r w:rsidRPr="00925277">
        <w:rPr>
          <w:rFonts w:ascii="Times New Roman" w:hAnsi="Times New Roman" w:cs="Times New Roman"/>
          <w:color w:val="000000" w:themeColor="text1"/>
          <w:sz w:val="28"/>
          <w:szCs w:val="28"/>
          <w:lang w:val="en-US"/>
        </w:rPr>
        <w:t>_</w:t>
      </w:r>
      <w:r w:rsidRPr="00625236">
        <w:rPr>
          <w:rFonts w:ascii="Times New Roman" w:hAnsi="Times New Roman" w:cs="Times New Roman"/>
          <w:color w:val="000000" w:themeColor="text1"/>
          <w:sz w:val="28"/>
          <w:szCs w:val="28"/>
          <w:lang w:val="en-US"/>
        </w:rPr>
        <w:t>RGSU</w:t>
      </w:r>
      <w:r w:rsidRPr="00925277">
        <w:rPr>
          <w:rFonts w:ascii="Times New Roman" w:hAnsi="Times New Roman" w:cs="Times New Roman"/>
          <w:color w:val="000000" w:themeColor="text1"/>
          <w:sz w:val="28"/>
          <w:szCs w:val="28"/>
          <w:lang w:val="en-US"/>
        </w:rPr>
        <w:t>.</w:t>
      </w:r>
      <w:r w:rsidRPr="00625236">
        <w:rPr>
          <w:rFonts w:ascii="Times New Roman" w:hAnsi="Times New Roman" w:cs="Times New Roman"/>
          <w:color w:val="000000" w:themeColor="text1"/>
          <w:sz w:val="28"/>
          <w:szCs w:val="28"/>
          <w:lang w:val="en-US"/>
        </w:rPr>
        <w:t>pdf</w:t>
      </w:r>
      <w:r w:rsidR="00625236" w:rsidRPr="00925277">
        <w:rPr>
          <w:rFonts w:ascii="Times New Roman" w:hAnsi="Times New Roman" w:cs="Times New Roman"/>
          <w:color w:val="000000" w:themeColor="text1"/>
          <w:sz w:val="28"/>
          <w:szCs w:val="28"/>
          <w:lang w:val="en-US"/>
        </w:rPr>
        <w:t xml:space="preserve"> (</w:t>
      </w:r>
      <w:r w:rsidR="00625236" w:rsidRPr="00625236">
        <w:rPr>
          <w:rFonts w:ascii="Times New Roman" w:hAnsi="Times New Roman" w:cs="Times New Roman"/>
          <w:color w:val="000000" w:themeColor="text1"/>
          <w:sz w:val="28"/>
          <w:szCs w:val="28"/>
        </w:rPr>
        <w:t>дата</w:t>
      </w:r>
      <w:r w:rsidR="00625236" w:rsidRPr="00925277">
        <w:rPr>
          <w:rFonts w:ascii="Times New Roman" w:hAnsi="Times New Roman" w:cs="Times New Roman"/>
          <w:color w:val="000000" w:themeColor="text1"/>
          <w:sz w:val="28"/>
          <w:szCs w:val="28"/>
          <w:lang w:val="en-US"/>
        </w:rPr>
        <w:t xml:space="preserve"> </w:t>
      </w:r>
      <w:r w:rsidR="00625236" w:rsidRPr="00625236">
        <w:rPr>
          <w:rFonts w:ascii="Times New Roman" w:hAnsi="Times New Roman" w:cs="Times New Roman"/>
          <w:color w:val="000000" w:themeColor="text1"/>
          <w:sz w:val="28"/>
          <w:szCs w:val="28"/>
        </w:rPr>
        <w:t>обращения</w:t>
      </w:r>
      <w:r w:rsidR="00625236" w:rsidRPr="00925277">
        <w:rPr>
          <w:rFonts w:ascii="Times New Roman" w:hAnsi="Times New Roman" w:cs="Times New Roman"/>
          <w:color w:val="000000" w:themeColor="text1"/>
          <w:sz w:val="28"/>
          <w:szCs w:val="28"/>
          <w:lang w:val="en-US"/>
        </w:rPr>
        <w:t>: 20.04.2020)</w:t>
      </w:r>
    </w:p>
    <w:p w14:paraId="3192C156" w14:textId="33F8CA46" w:rsidR="001310A1" w:rsidRDefault="001310A1" w:rsidP="00625236">
      <w:pPr>
        <w:pStyle w:val="a4"/>
        <w:numPr>
          <w:ilvl w:val="0"/>
          <w:numId w:val="6"/>
        </w:numPr>
        <w:jc w:val="both"/>
        <w:rPr>
          <w:rFonts w:ascii="Times New Roman" w:hAnsi="Times New Roman" w:cs="Times New Roman"/>
          <w:color w:val="000000" w:themeColor="text1"/>
          <w:sz w:val="28"/>
          <w:szCs w:val="28"/>
        </w:rPr>
      </w:pPr>
      <w:r w:rsidRPr="00625236">
        <w:rPr>
          <w:rFonts w:ascii="Times New Roman" w:hAnsi="Times New Roman" w:cs="Times New Roman"/>
          <w:color w:val="000000" w:themeColor="text1"/>
          <w:sz w:val="28"/>
          <w:szCs w:val="28"/>
        </w:rPr>
        <w:t>Бикбулатова А.А., Починок Н.Б., Конкурсы профессионального мастерства для людей с инвалидностью как механизм профориентации и содействия трудоустройству людей с инвалидностью и ОВЗ, Психологическая наука и образование. 2017. Т. 22. № 1. С. 81-87.</w:t>
      </w:r>
    </w:p>
    <w:p w14:paraId="52CD4E4B" w14:textId="6D158FD8" w:rsidR="009B72B5" w:rsidRDefault="009B72B5" w:rsidP="009B72B5">
      <w:pPr>
        <w:pStyle w:val="a4"/>
        <w:numPr>
          <w:ilvl w:val="0"/>
          <w:numId w:val="6"/>
        </w:numPr>
        <w:jc w:val="both"/>
        <w:rPr>
          <w:rFonts w:ascii="Times New Roman" w:hAnsi="Times New Roman" w:cs="Times New Roman"/>
          <w:color w:val="000000" w:themeColor="text1"/>
          <w:sz w:val="28"/>
          <w:szCs w:val="28"/>
        </w:rPr>
      </w:pPr>
      <w:proofErr w:type="spellStart"/>
      <w:r w:rsidRPr="009B72B5">
        <w:rPr>
          <w:rFonts w:ascii="Times New Roman" w:hAnsi="Times New Roman" w:cs="Times New Roman"/>
          <w:color w:val="000000" w:themeColor="text1"/>
          <w:sz w:val="28"/>
          <w:szCs w:val="28"/>
        </w:rPr>
        <w:t>Романенкова</w:t>
      </w:r>
      <w:proofErr w:type="spellEnd"/>
      <w:r w:rsidRPr="009B72B5">
        <w:rPr>
          <w:rFonts w:ascii="Times New Roman" w:hAnsi="Times New Roman" w:cs="Times New Roman"/>
          <w:color w:val="000000" w:themeColor="text1"/>
          <w:sz w:val="28"/>
          <w:szCs w:val="28"/>
        </w:rPr>
        <w:t xml:space="preserve"> Д. Ф.</w:t>
      </w:r>
      <w:r>
        <w:rPr>
          <w:rFonts w:ascii="Times New Roman" w:hAnsi="Times New Roman" w:cs="Times New Roman"/>
          <w:color w:val="000000" w:themeColor="text1"/>
          <w:sz w:val="28"/>
          <w:szCs w:val="28"/>
        </w:rPr>
        <w:t>, Конкурсы профессионального мастерства как средство</w:t>
      </w:r>
      <w:r w:rsidRPr="009B72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профессиональной и социальной адаптации</w:t>
      </w:r>
      <w:r w:rsidRPr="009B72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инвалидов и лиц с ОВЗ, </w:t>
      </w:r>
      <w:r w:rsidRPr="009B72B5">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естник</w:t>
      </w:r>
      <w:r w:rsidRPr="009B72B5">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факултета</w:t>
      </w:r>
      <w:proofErr w:type="spellEnd"/>
      <w:r>
        <w:rPr>
          <w:rFonts w:ascii="Times New Roman" w:hAnsi="Times New Roman" w:cs="Times New Roman"/>
          <w:color w:val="000000" w:themeColor="text1"/>
          <w:sz w:val="28"/>
          <w:szCs w:val="28"/>
        </w:rPr>
        <w:t xml:space="preserve"> управления</w:t>
      </w:r>
      <w:r w:rsidRPr="009B72B5">
        <w:rPr>
          <w:rFonts w:ascii="Times New Roman" w:hAnsi="Times New Roman" w:cs="Times New Roman"/>
          <w:color w:val="000000" w:themeColor="text1"/>
          <w:sz w:val="28"/>
          <w:szCs w:val="28"/>
        </w:rPr>
        <w:t xml:space="preserve"> СПБГЭУ</w:t>
      </w:r>
      <w:r>
        <w:rPr>
          <w:rFonts w:ascii="Times New Roman" w:hAnsi="Times New Roman" w:cs="Times New Roman"/>
          <w:color w:val="000000" w:themeColor="text1"/>
          <w:sz w:val="28"/>
          <w:szCs w:val="28"/>
        </w:rPr>
        <w:t>.</w:t>
      </w:r>
      <w:r w:rsidRPr="009B72B5">
        <w:rPr>
          <w:rFonts w:ascii="Times New Roman" w:hAnsi="Times New Roman" w:cs="Times New Roman"/>
          <w:color w:val="000000" w:themeColor="text1"/>
          <w:sz w:val="28"/>
          <w:szCs w:val="28"/>
        </w:rPr>
        <w:t xml:space="preserve"> 2017</w:t>
      </w:r>
      <w:r>
        <w:rPr>
          <w:rFonts w:ascii="Times New Roman" w:hAnsi="Times New Roman" w:cs="Times New Roman"/>
          <w:color w:val="000000" w:themeColor="text1"/>
          <w:sz w:val="28"/>
          <w:szCs w:val="28"/>
        </w:rPr>
        <w:t>. № 1.</w:t>
      </w:r>
      <w:r w:rsidRPr="009B72B5">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w:t>
      </w:r>
      <w:r w:rsidRPr="009B72B5">
        <w:rPr>
          <w:rFonts w:ascii="Times New Roman" w:hAnsi="Times New Roman" w:cs="Times New Roman"/>
          <w:color w:val="000000" w:themeColor="text1"/>
          <w:sz w:val="28"/>
          <w:szCs w:val="28"/>
        </w:rPr>
        <w:t xml:space="preserve"> 603-607</w:t>
      </w:r>
      <w:r>
        <w:rPr>
          <w:rFonts w:ascii="Times New Roman" w:hAnsi="Times New Roman" w:cs="Times New Roman"/>
          <w:color w:val="000000" w:themeColor="text1"/>
          <w:sz w:val="28"/>
          <w:szCs w:val="28"/>
        </w:rPr>
        <w:t>.</w:t>
      </w:r>
    </w:p>
    <w:p w14:paraId="7B9C3EDB" w14:textId="77777777" w:rsidR="00E9347D" w:rsidRDefault="00E9347D" w:rsidP="00E9347D">
      <w:pPr>
        <w:jc w:val="both"/>
        <w:rPr>
          <w:rFonts w:ascii="Times New Roman" w:hAnsi="Times New Roman" w:cs="Times New Roman"/>
          <w:color w:val="000000" w:themeColor="text1"/>
          <w:sz w:val="28"/>
          <w:szCs w:val="28"/>
        </w:rPr>
      </w:pPr>
    </w:p>
    <w:p w14:paraId="2E8264D5" w14:textId="77777777" w:rsidR="00E9347D" w:rsidRDefault="00E9347D" w:rsidP="00E9347D">
      <w:pPr>
        <w:jc w:val="both"/>
        <w:rPr>
          <w:rFonts w:ascii="Times New Roman" w:hAnsi="Times New Roman" w:cs="Times New Roman"/>
          <w:color w:val="000000" w:themeColor="text1"/>
          <w:sz w:val="28"/>
          <w:szCs w:val="28"/>
        </w:rPr>
      </w:pPr>
    </w:p>
    <w:p w14:paraId="5B62FF97" w14:textId="77777777" w:rsidR="00E9347D" w:rsidRDefault="00E9347D" w:rsidP="00E9347D">
      <w:pPr>
        <w:jc w:val="both"/>
        <w:rPr>
          <w:rFonts w:ascii="Times New Roman" w:hAnsi="Times New Roman" w:cs="Times New Roman"/>
          <w:color w:val="000000" w:themeColor="text1"/>
          <w:sz w:val="28"/>
          <w:szCs w:val="28"/>
        </w:rPr>
      </w:pPr>
    </w:p>
    <w:p w14:paraId="7FF4373E" w14:textId="77777777" w:rsidR="00E9347D" w:rsidRDefault="00E9347D" w:rsidP="00E9347D">
      <w:pPr>
        <w:jc w:val="both"/>
        <w:rPr>
          <w:rFonts w:ascii="Times New Roman" w:hAnsi="Times New Roman" w:cs="Times New Roman"/>
          <w:color w:val="000000" w:themeColor="text1"/>
          <w:sz w:val="28"/>
          <w:szCs w:val="28"/>
        </w:rPr>
      </w:pPr>
    </w:p>
    <w:p w14:paraId="56F83B3C" w14:textId="43849517" w:rsidR="00E9347D" w:rsidRDefault="00E9347D" w:rsidP="00E9347D">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14:paraId="6CA99A17" w14:textId="77777777" w:rsidR="00E9347D" w:rsidRPr="00E9347D" w:rsidRDefault="00E9347D" w:rsidP="00E9347D">
      <w:pPr>
        <w:jc w:val="right"/>
        <w:rPr>
          <w:rFonts w:ascii="Times New Roman" w:hAnsi="Times New Roman" w:cs="Times New Roman"/>
          <w:color w:val="000000" w:themeColor="text1"/>
          <w:sz w:val="28"/>
          <w:szCs w:val="28"/>
        </w:rPr>
      </w:pPr>
    </w:p>
    <w:p w14:paraId="4D385216" w14:textId="791F6D49" w:rsidR="001310A1" w:rsidRDefault="00E9347D" w:rsidP="00E9347D">
      <w:pPr>
        <w:jc w:val="center"/>
        <w:rPr>
          <w:rFonts w:ascii="Times New Roman" w:hAnsi="Times New Roman" w:cs="Times New Roman"/>
          <w:b/>
          <w:sz w:val="28"/>
          <w:szCs w:val="28"/>
        </w:rPr>
      </w:pPr>
      <w:r w:rsidRPr="00E9347D">
        <w:rPr>
          <w:rFonts w:ascii="Times New Roman" w:hAnsi="Times New Roman" w:cs="Times New Roman"/>
          <w:b/>
          <w:sz w:val="28"/>
          <w:szCs w:val="28"/>
        </w:rPr>
        <w:t>Динамика развития движения «Абилимпикс» в Свердловской области</w:t>
      </w:r>
    </w:p>
    <w:p w14:paraId="4621DC9F" w14:textId="77777777" w:rsidR="00E9347D" w:rsidRDefault="00E9347D" w:rsidP="00E9347D">
      <w:pPr>
        <w:jc w:val="center"/>
        <w:rPr>
          <w:rFonts w:ascii="Times New Roman" w:hAnsi="Times New Roman" w:cs="Times New Roman"/>
          <w:b/>
          <w:sz w:val="28"/>
          <w:szCs w:val="28"/>
        </w:rPr>
      </w:pPr>
    </w:p>
    <w:p w14:paraId="3F864814" w14:textId="05E15783" w:rsidR="00E9347D" w:rsidRDefault="00E9347D" w:rsidP="00E9347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0E6DD8F" wp14:editId="6B736CCD">
            <wp:extent cx="6010275" cy="50006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C2F1660" w14:textId="77777777" w:rsidR="00E9347D" w:rsidRDefault="00E9347D" w:rsidP="00E9347D">
      <w:pPr>
        <w:jc w:val="center"/>
        <w:rPr>
          <w:rFonts w:ascii="Times New Roman" w:hAnsi="Times New Roman" w:cs="Times New Roman"/>
          <w:sz w:val="28"/>
          <w:szCs w:val="28"/>
        </w:rPr>
      </w:pPr>
    </w:p>
    <w:p w14:paraId="0D891867" w14:textId="77777777" w:rsidR="00E9347D" w:rsidRDefault="00E9347D" w:rsidP="00E9347D">
      <w:pPr>
        <w:jc w:val="center"/>
        <w:rPr>
          <w:rFonts w:ascii="Times New Roman" w:hAnsi="Times New Roman" w:cs="Times New Roman"/>
          <w:sz w:val="28"/>
          <w:szCs w:val="28"/>
        </w:rPr>
      </w:pPr>
    </w:p>
    <w:p w14:paraId="5F79D3B3" w14:textId="77777777" w:rsidR="00E9347D" w:rsidRDefault="00E9347D" w:rsidP="00E9347D">
      <w:pPr>
        <w:jc w:val="center"/>
        <w:rPr>
          <w:rFonts w:ascii="Times New Roman" w:hAnsi="Times New Roman" w:cs="Times New Roman"/>
          <w:sz w:val="28"/>
          <w:szCs w:val="28"/>
        </w:rPr>
      </w:pPr>
    </w:p>
    <w:p w14:paraId="5FBB6147" w14:textId="77777777" w:rsidR="00E9347D" w:rsidRDefault="00E9347D" w:rsidP="00E9347D">
      <w:pPr>
        <w:jc w:val="center"/>
        <w:rPr>
          <w:rFonts w:ascii="Times New Roman" w:hAnsi="Times New Roman" w:cs="Times New Roman"/>
          <w:sz w:val="28"/>
          <w:szCs w:val="28"/>
        </w:rPr>
      </w:pPr>
    </w:p>
    <w:p w14:paraId="328FC62C" w14:textId="77777777" w:rsidR="00E9347D" w:rsidRDefault="00E9347D" w:rsidP="00E9347D">
      <w:pPr>
        <w:jc w:val="center"/>
        <w:rPr>
          <w:rFonts w:ascii="Times New Roman" w:hAnsi="Times New Roman" w:cs="Times New Roman"/>
          <w:sz w:val="28"/>
          <w:szCs w:val="28"/>
        </w:rPr>
      </w:pPr>
    </w:p>
    <w:p w14:paraId="50B2569B" w14:textId="77777777" w:rsidR="00E9347D" w:rsidRDefault="00E9347D" w:rsidP="00E9347D">
      <w:pPr>
        <w:jc w:val="center"/>
        <w:rPr>
          <w:rFonts w:ascii="Times New Roman" w:hAnsi="Times New Roman" w:cs="Times New Roman"/>
          <w:sz w:val="28"/>
          <w:szCs w:val="28"/>
        </w:rPr>
      </w:pPr>
    </w:p>
    <w:p w14:paraId="0DC469C9" w14:textId="77777777" w:rsidR="00E9347D" w:rsidRDefault="00E9347D" w:rsidP="00E9347D">
      <w:pPr>
        <w:jc w:val="center"/>
        <w:rPr>
          <w:rFonts w:ascii="Times New Roman" w:hAnsi="Times New Roman" w:cs="Times New Roman"/>
          <w:sz w:val="28"/>
          <w:szCs w:val="28"/>
        </w:rPr>
      </w:pPr>
    </w:p>
    <w:p w14:paraId="155BD69C" w14:textId="5CD6ED1D" w:rsidR="00E9347D" w:rsidRDefault="00E9347D" w:rsidP="00E9347D">
      <w:pPr>
        <w:jc w:val="center"/>
        <w:rPr>
          <w:rFonts w:ascii="Times New Roman" w:hAnsi="Times New Roman" w:cs="Times New Roman"/>
          <w:b/>
          <w:sz w:val="28"/>
          <w:szCs w:val="28"/>
        </w:rPr>
      </w:pPr>
      <w:r w:rsidRPr="00E9347D">
        <w:rPr>
          <w:rFonts w:ascii="Times New Roman" w:hAnsi="Times New Roman" w:cs="Times New Roman"/>
          <w:b/>
          <w:sz w:val="28"/>
          <w:szCs w:val="28"/>
        </w:rPr>
        <w:lastRenderedPageBreak/>
        <w:t>Динамика развития олимпиадного движения</w:t>
      </w:r>
      <w:r w:rsidRPr="00E9347D">
        <w:rPr>
          <w:b/>
        </w:rPr>
        <w:t xml:space="preserve"> </w:t>
      </w:r>
      <w:r w:rsidRPr="00E9347D">
        <w:rPr>
          <w:rFonts w:ascii="Times New Roman" w:hAnsi="Times New Roman" w:cs="Times New Roman"/>
          <w:b/>
          <w:sz w:val="28"/>
          <w:szCs w:val="28"/>
        </w:rPr>
        <w:t>в Свердловской области среди лиц с ОВЗ</w:t>
      </w:r>
    </w:p>
    <w:p w14:paraId="40E50EF6" w14:textId="77777777" w:rsidR="00E9347D" w:rsidRDefault="00E9347D" w:rsidP="00E9347D">
      <w:pPr>
        <w:jc w:val="center"/>
        <w:rPr>
          <w:rFonts w:ascii="Times New Roman" w:hAnsi="Times New Roman" w:cs="Times New Roman"/>
          <w:b/>
          <w:sz w:val="28"/>
          <w:szCs w:val="28"/>
        </w:rPr>
      </w:pPr>
    </w:p>
    <w:p w14:paraId="3C534BD3" w14:textId="64271697" w:rsidR="00E9347D" w:rsidRPr="00E9347D" w:rsidRDefault="00E9347D" w:rsidP="00E9347D">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4A9A95B1" wp14:editId="7854B6E1">
            <wp:extent cx="5705475" cy="53625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E9347D" w:rsidRPr="00E93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4D93"/>
    <w:multiLevelType w:val="hybridMultilevel"/>
    <w:tmpl w:val="6FEAC3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2620E"/>
    <w:multiLevelType w:val="hybridMultilevel"/>
    <w:tmpl w:val="4E1CF9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E557F"/>
    <w:multiLevelType w:val="hybridMultilevel"/>
    <w:tmpl w:val="4BC8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740A29"/>
    <w:multiLevelType w:val="hybridMultilevel"/>
    <w:tmpl w:val="3962F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3C767D"/>
    <w:multiLevelType w:val="hybridMultilevel"/>
    <w:tmpl w:val="B3FEA5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FE5058"/>
    <w:multiLevelType w:val="hybridMultilevel"/>
    <w:tmpl w:val="C5142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DXXAXma7z/9lWIidQ/ePJec+rcSLFxiEiaDC2CRnKfTWt3cxplfYmY6AtxBj4C2SCXNUYg9dbZU7GL9ColWiCQ==" w:salt="+DMf9KjavBPC6TvJi772L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E1"/>
    <w:rsid w:val="00102416"/>
    <w:rsid w:val="001310A1"/>
    <w:rsid w:val="00133788"/>
    <w:rsid w:val="0029324A"/>
    <w:rsid w:val="004B5E7A"/>
    <w:rsid w:val="005E7B20"/>
    <w:rsid w:val="00625236"/>
    <w:rsid w:val="00706688"/>
    <w:rsid w:val="007D1A1F"/>
    <w:rsid w:val="008179A9"/>
    <w:rsid w:val="008D2FCD"/>
    <w:rsid w:val="00925277"/>
    <w:rsid w:val="00925AC8"/>
    <w:rsid w:val="00955BE1"/>
    <w:rsid w:val="009B72B5"/>
    <w:rsid w:val="00A95A11"/>
    <w:rsid w:val="00BA5785"/>
    <w:rsid w:val="00C013C5"/>
    <w:rsid w:val="00CC3B04"/>
    <w:rsid w:val="00D33A29"/>
    <w:rsid w:val="00E228CE"/>
    <w:rsid w:val="00E9347D"/>
    <w:rsid w:val="00EF0AE1"/>
    <w:rsid w:val="00F60D00"/>
    <w:rsid w:val="00FD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6B26"/>
  <w15:chartTrackingRefBased/>
  <w15:docId w15:val="{63133BD1-C206-4752-972C-64A0F835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3C5"/>
    <w:pPr>
      <w:spacing w:after="200" w:line="276" w:lineRule="auto"/>
    </w:pPr>
    <w:rPr>
      <w:rFonts w:ascii="Calibri" w:eastAsia="SimSu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5B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39"/>
    <w:rsid w:val="0013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3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5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компетенции</c:v>
                </c:pt>
              </c:strCache>
            </c:strRef>
          </c:tx>
          <c:spPr>
            <a:solidFill>
              <a:schemeClr val="accent1"/>
            </a:solidFill>
            <a:ln>
              <a:noFill/>
            </a:ln>
            <a:effectLst/>
          </c:spPr>
          <c:invertIfNegative val="0"/>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9</c:v>
                </c:pt>
                <c:pt idx="1">
                  <c:v>12</c:v>
                </c:pt>
                <c:pt idx="2">
                  <c:v>20</c:v>
                </c:pt>
                <c:pt idx="3">
                  <c:v>26</c:v>
                </c:pt>
              </c:numCache>
            </c:numRef>
          </c:val>
          <c:extLst>
            <c:ext xmlns:c16="http://schemas.microsoft.com/office/drawing/2014/chart" uri="{C3380CC4-5D6E-409C-BE32-E72D297353CC}">
              <c16:uniqueId val="{00000000-4DA3-470A-9552-260EE6EAE5A0}"/>
            </c:ext>
          </c:extLst>
        </c:ser>
        <c:ser>
          <c:idx val="1"/>
          <c:order val="1"/>
          <c:tx>
            <c:strRef>
              <c:f>Лист1!$C$1</c:f>
              <c:strCache>
                <c:ptCount val="1"/>
                <c:pt idx="0">
                  <c:v>участники</c:v>
                </c:pt>
              </c:strCache>
            </c:strRef>
          </c:tx>
          <c:spPr>
            <a:solidFill>
              <a:schemeClr val="accent2"/>
            </a:solidFill>
            <a:ln>
              <a:noFill/>
            </a:ln>
            <a:effectLst/>
          </c:spPr>
          <c:invertIfNegative val="0"/>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pt idx="0">
                  <c:v>34</c:v>
                </c:pt>
                <c:pt idx="1">
                  <c:v>78</c:v>
                </c:pt>
                <c:pt idx="2">
                  <c:v>130</c:v>
                </c:pt>
                <c:pt idx="3">
                  <c:v>196</c:v>
                </c:pt>
              </c:numCache>
            </c:numRef>
          </c:val>
          <c:extLst>
            <c:ext xmlns:c16="http://schemas.microsoft.com/office/drawing/2014/chart" uri="{C3380CC4-5D6E-409C-BE32-E72D297353CC}">
              <c16:uniqueId val="{00000001-4DA3-470A-9552-260EE6EAE5A0}"/>
            </c:ext>
          </c:extLst>
        </c:ser>
        <c:dLbls>
          <c:showLegendKey val="0"/>
          <c:showVal val="0"/>
          <c:showCatName val="0"/>
          <c:showSerName val="0"/>
          <c:showPercent val="0"/>
          <c:showBubbleSize val="0"/>
        </c:dLbls>
        <c:gapWidth val="219"/>
        <c:overlap val="-27"/>
        <c:axId val="396019608"/>
        <c:axId val="396021568"/>
      </c:barChart>
      <c:catAx>
        <c:axId val="396019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021568"/>
        <c:crosses val="autoZero"/>
        <c:auto val="1"/>
        <c:lblAlgn val="ctr"/>
        <c:lblOffset val="100"/>
        <c:noMultiLvlLbl val="0"/>
      </c:catAx>
      <c:valAx>
        <c:axId val="39602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019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программы</c:v>
                </c:pt>
              </c:strCache>
            </c:strRef>
          </c:tx>
          <c:spPr>
            <a:solidFill>
              <a:schemeClr val="accent1"/>
            </a:solidFill>
            <a:ln>
              <a:noFill/>
            </a:ln>
            <a:effectLst/>
          </c:spPr>
          <c:invertIfNegative val="0"/>
          <c:cat>
            <c:strRef>
              <c:f>Лист1!$A$2:$A$6</c:f>
              <c:strCache>
                <c:ptCount val="5"/>
                <c:pt idx="0">
                  <c:v>2014-2015</c:v>
                </c:pt>
                <c:pt idx="1">
                  <c:v>2015-2016</c:v>
                </c:pt>
                <c:pt idx="2">
                  <c:v>2016-2017</c:v>
                </c:pt>
                <c:pt idx="3">
                  <c:v>2017-2018</c:v>
                </c:pt>
                <c:pt idx="4">
                  <c:v>2018-2019</c:v>
                </c:pt>
              </c:strCache>
            </c:strRef>
          </c:cat>
          <c:val>
            <c:numRef>
              <c:f>Лист1!$B$2:$B$6</c:f>
              <c:numCache>
                <c:formatCode>General</c:formatCode>
                <c:ptCount val="5"/>
                <c:pt idx="0">
                  <c:v>1</c:v>
                </c:pt>
                <c:pt idx="1">
                  <c:v>3</c:v>
                </c:pt>
                <c:pt idx="2">
                  <c:v>3</c:v>
                </c:pt>
                <c:pt idx="3">
                  <c:v>4</c:v>
                </c:pt>
                <c:pt idx="4">
                  <c:v>5</c:v>
                </c:pt>
              </c:numCache>
            </c:numRef>
          </c:val>
          <c:extLst>
            <c:ext xmlns:c16="http://schemas.microsoft.com/office/drawing/2014/chart" uri="{C3380CC4-5D6E-409C-BE32-E72D297353CC}">
              <c16:uniqueId val="{00000000-1131-4BD2-9AC9-667B7ECA2539}"/>
            </c:ext>
          </c:extLst>
        </c:ser>
        <c:ser>
          <c:idx val="1"/>
          <c:order val="1"/>
          <c:tx>
            <c:strRef>
              <c:f>Лист1!$C$1</c:f>
              <c:strCache>
                <c:ptCount val="1"/>
                <c:pt idx="0">
                  <c:v>участиники</c:v>
                </c:pt>
              </c:strCache>
            </c:strRef>
          </c:tx>
          <c:spPr>
            <a:solidFill>
              <a:schemeClr val="accent2"/>
            </a:solidFill>
            <a:ln>
              <a:noFill/>
            </a:ln>
            <a:effectLst/>
          </c:spPr>
          <c:invertIfNegative val="0"/>
          <c:cat>
            <c:strRef>
              <c:f>Лист1!$A$2:$A$6</c:f>
              <c:strCache>
                <c:ptCount val="5"/>
                <c:pt idx="0">
                  <c:v>2014-2015</c:v>
                </c:pt>
                <c:pt idx="1">
                  <c:v>2015-2016</c:v>
                </c:pt>
                <c:pt idx="2">
                  <c:v>2016-2017</c:v>
                </c:pt>
                <c:pt idx="3">
                  <c:v>2017-2018</c:v>
                </c:pt>
                <c:pt idx="4">
                  <c:v>2018-2019</c:v>
                </c:pt>
              </c:strCache>
            </c:strRef>
          </c:cat>
          <c:val>
            <c:numRef>
              <c:f>Лист1!$C$2:$C$6</c:f>
              <c:numCache>
                <c:formatCode>General</c:formatCode>
                <c:ptCount val="5"/>
                <c:pt idx="0">
                  <c:v>13</c:v>
                </c:pt>
                <c:pt idx="1">
                  <c:v>26</c:v>
                </c:pt>
                <c:pt idx="2">
                  <c:v>25</c:v>
                </c:pt>
                <c:pt idx="3">
                  <c:v>26</c:v>
                </c:pt>
                <c:pt idx="4">
                  <c:v>64</c:v>
                </c:pt>
              </c:numCache>
            </c:numRef>
          </c:val>
          <c:extLst>
            <c:ext xmlns:c16="http://schemas.microsoft.com/office/drawing/2014/chart" uri="{C3380CC4-5D6E-409C-BE32-E72D297353CC}">
              <c16:uniqueId val="{00000001-1131-4BD2-9AC9-667B7ECA2539}"/>
            </c:ext>
          </c:extLst>
        </c:ser>
        <c:ser>
          <c:idx val="2"/>
          <c:order val="2"/>
          <c:tx>
            <c:strRef>
              <c:f>Лист1!$D$1</c:f>
              <c:strCache>
                <c:ptCount val="1"/>
                <c:pt idx="0">
                  <c:v>ПОО</c:v>
                </c:pt>
              </c:strCache>
            </c:strRef>
          </c:tx>
          <c:spPr>
            <a:solidFill>
              <a:schemeClr val="accent3"/>
            </a:solidFill>
            <a:ln>
              <a:noFill/>
            </a:ln>
            <a:effectLst/>
          </c:spPr>
          <c:invertIfNegative val="0"/>
          <c:cat>
            <c:strRef>
              <c:f>Лист1!$A$2:$A$6</c:f>
              <c:strCache>
                <c:ptCount val="5"/>
                <c:pt idx="0">
                  <c:v>2014-2015</c:v>
                </c:pt>
                <c:pt idx="1">
                  <c:v>2015-2016</c:v>
                </c:pt>
                <c:pt idx="2">
                  <c:v>2016-2017</c:v>
                </c:pt>
                <c:pt idx="3">
                  <c:v>2017-2018</c:v>
                </c:pt>
                <c:pt idx="4">
                  <c:v>2018-2019</c:v>
                </c:pt>
              </c:strCache>
            </c:strRef>
          </c:cat>
          <c:val>
            <c:numRef>
              <c:f>Лист1!$D$2:$D$6</c:f>
              <c:numCache>
                <c:formatCode>General</c:formatCode>
                <c:ptCount val="5"/>
                <c:pt idx="0">
                  <c:v>12</c:v>
                </c:pt>
                <c:pt idx="1">
                  <c:v>22</c:v>
                </c:pt>
                <c:pt idx="2">
                  <c:v>22</c:v>
                </c:pt>
                <c:pt idx="3">
                  <c:v>26</c:v>
                </c:pt>
                <c:pt idx="4">
                  <c:v>49</c:v>
                </c:pt>
              </c:numCache>
            </c:numRef>
          </c:val>
          <c:extLst>
            <c:ext xmlns:c16="http://schemas.microsoft.com/office/drawing/2014/chart" uri="{C3380CC4-5D6E-409C-BE32-E72D297353CC}">
              <c16:uniqueId val="{00000002-1131-4BD2-9AC9-667B7ECA2539}"/>
            </c:ext>
          </c:extLst>
        </c:ser>
        <c:dLbls>
          <c:showLegendKey val="0"/>
          <c:showVal val="0"/>
          <c:showCatName val="0"/>
          <c:showSerName val="0"/>
          <c:showPercent val="0"/>
          <c:showBubbleSize val="0"/>
        </c:dLbls>
        <c:gapWidth val="219"/>
        <c:overlap val="-27"/>
        <c:axId val="396020784"/>
        <c:axId val="453633344"/>
      </c:barChart>
      <c:catAx>
        <c:axId val="39602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633344"/>
        <c:crosses val="autoZero"/>
        <c:auto val="1"/>
        <c:lblAlgn val="ctr"/>
        <c:lblOffset val="100"/>
        <c:noMultiLvlLbl val="0"/>
      </c:catAx>
      <c:valAx>
        <c:axId val="45363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02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Wainer Victor</dc:creator>
  <cp:keywords/>
  <dc:description/>
  <cp:lastModifiedBy>Артем Петухов</cp:lastModifiedBy>
  <cp:revision>10</cp:revision>
  <dcterms:created xsi:type="dcterms:W3CDTF">2020-04-14T07:04:00Z</dcterms:created>
  <dcterms:modified xsi:type="dcterms:W3CDTF">2020-05-14T12:01:00Z</dcterms:modified>
</cp:coreProperties>
</file>